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D61A42" w14:textId="147176B2" w:rsidR="00CB20EF" w:rsidRPr="0052548E" w:rsidRDefault="00C40295" w:rsidP="00CB20EF">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CB20EF" w:rsidRPr="0052548E">
        <w:rPr>
          <w:rFonts w:ascii="Arial" w:hAnsi="Arial" w:cs="Arial"/>
          <w:b/>
          <w:bCs/>
          <w:sz w:val="28"/>
        </w:rPr>
        <w:t xml:space="preserve">3GPP TSG RAN WG1 </w:t>
      </w:r>
      <w:r w:rsidR="00CB20EF">
        <w:rPr>
          <w:rFonts w:ascii="Arial" w:hAnsi="Arial" w:cs="Arial"/>
          <w:b/>
          <w:bCs/>
          <w:sz w:val="28"/>
        </w:rPr>
        <w:t>#104-e</w:t>
      </w:r>
      <w:r w:rsidR="00CB20EF">
        <w:rPr>
          <w:rFonts w:ascii="Arial" w:hAnsi="Arial" w:cs="Arial"/>
          <w:b/>
          <w:bCs/>
          <w:sz w:val="28"/>
        </w:rPr>
        <w:tab/>
      </w:r>
      <w:r w:rsidR="00CB20EF">
        <w:rPr>
          <w:rFonts w:ascii="Arial" w:hAnsi="Arial" w:cs="Arial"/>
          <w:b/>
          <w:bCs/>
          <w:sz w:val="28"/>
        </w:rPr>
        <w:tab/>
      </w:r>
      <w:r w:rsidR="00E61862">
        <w:rPr>
          <w:rFonts w:ascii="Arial" w:hAnsi="Arial" w:cs="Arial"/>
          <w:b/>
          <w:bCs/>
          <w:sz w:val="28"/>
        </w:rPr>
        <w:t xml:space="preserve"> </w:t>
      </w:r>
      <w:r w:rsidR="00E61862" w:rsidRPr="00E61862">
        <w:rPr>
          <w:rFonts w:ascii="Arial" w:hAnsi="Arial" w:cs="Arial"/>
          <w:b/>
          <w:bCs/>
          <w:sz w:val="28"/>
        </w:rPr>
        <w:t>R1-2100805</w:t>
      </w:r>
    </w:p>
    <w:p w14:paraId="25BA4ED6" w14:textId="77777777" w:rsidR="00CB20EF" w:rsidRPr="009513AC" w:rsidRDefault="00CB20EF" w:rsidP="00CB20E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4A3A379" w14:textId="1D14E9AB" w:rsidR="00EA7B6F" w:rsidRPr="00DC313B" w:rsidRDefault="00EA7B6F" w:rsidP="00CB20EF">
      <w:pPr>
        <w:tabs>
          <w:tab w:val="center" w:pos="4536"/>
          <w:tab w:val="right" w:pos="8280"/>
          <w:tab w:val="right" w:pos="9639"/>
        </w:tabs>
        <w:ind w:right="2"/>
        <w:rPr>
          <w:rFonts w:eastAsia="MS PGothic"/>
          <w:b/>
          <w:lang w:eastAsia="zh-CN"/>
        </w:rPr>
      </w:pPr>
      <w:r w:rsidRPr="00DC313B">
        <w:rPr>
          <w:b/>
        </w:rPr>
        <w:t>Agenda Item</w:t>
      </w:r>
      <w:bookmarkEnd w:id="0"/>
      <w:r w:rsidR="003170D0">
        <w:rPr>
          <w:b/>
        </w:rPr>
        <w:t>:     8.12</w:t>
      </w:r>
      <w:r>
        <w:rPr>
          <w:b/>
        </w:rPr>
        <w:t>.</w:t>
      </w:r>
      <w:r w:rsidR="003170D0">
        <w:rPr>
          <w:b/>
        </w:rPr>
        <w:t>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3152BD79"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Discussion on</w:t>
      </w:r>
      <w:r w:rsidR="003170D0">
        <w:rPr>
          <w:b/>
        </w:rPr>
        <w:t xml:space="preserve"> MBS</w:t>
      </w:r>
      <w:r w:rsidR="005941D4" w:rsidRPr="005941D4">
        <w:rPr>
          <w:b/>
        </w:rPr>
        <w:t xml:space="preserve"> </w:t>
      </w:r>
      <w:r w:rsidR="003170D0">
        <w:rPr>
          <w:b/>
        </w:rPr>
        <w:t>group scheduling for RRC_CONNE</w:t>
      </w:r>
      <w:r w:rsidR="005909D4">
        <w:rPr>
          <w:b/>
        </w:rPr>
        <w:t>C</w:t>
      </w:r>
      <w:r w:rsidR="003170D0">
        <w:rPr>
          <w:b/>
        </w:rPr>
        <w:t>TED UEs</w:t>
      </w:r>
    </w:p>
    <w:p w14:paraId="26ED62AF" w14:textId="6CA61E55" w:rsidR="003170D0" w:rsidRPr="003170D0" w:rsidRDefault="00EA7B6F" w:rsidP="003170D0">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19E6BDA8" w14:textId="34B4BD6E" w:rsidR="003A45F4" w:rsidRPr="006A6109" w:rsidRDefault="00EA7B6F" w:rsidP="006A6109">
      <w:pPr>
        <w:pStyle w:val="1"/>
        <w:jc w:val="left"/>
        <w:rPr>
          <w:lang w:eastAsia="zh-CN"/>
        </w:rPr>
      </w:pPr>
      <w:r>
        <w:rPr>
          <w:lang w:eastAsia="zh-CN"/>
        </w:rPr>
        <w:t>Introduction</w:t>
      </w:r>
    </w:p>
    <w:p w14:paraId="0E9FBE43" w14:textId="32ED3845" w:rsidR="00832ED7" w:rsidRPr="00CB20EF" w:rsidRDefault="00497CBF" w:rsidP="007B2144">
      <w:pPr>
        <w:pStyle w:val="maintext"/>
        <w:ind w:firstLineChars="0" w:firstLine="0"/>
        <w:rPr>
          <w:rFonts w:eastAsiaTheme="minorEastAsia"/>
          <w:sz w:val="22"/>
          <w:lang w:val="en-US" w:eastAsia="zh-CN"/>
        </w:rPr>
      </w:pPr>
      <w:r w:rsidRPr="00CB20EF">
        <w:rPr>
          <w:rFonts w:eastAsiaTheme="minorEastAsia"/>
          <w:sz w:val="22"/>
          <w:lang w:val="en-US" w:eastAsia="zh-CN"/>
        </w:rPr>
        <w:t>I</w:t>
      </w:r>
      <w:r w:rsidRPr="00CB20EF">
        <w:rPr>
          <w:rFonts w:eastAsiaTheme="minorEastAsia" w:hint="eastAsia"/>
          <w:sz w:val="22"/>
          <w:lang w:val="en-US" w:eastAsia="zh-CN"/>
        </w:rPr>
        <w:t xml:space="preserve">n </w:t>
      </w:r>
      <w:r w:rsidRPr="00CB20EF">
        <w:rPr>
          <w:rFonts w:eastAsiaTheme="minorEastAsia"/>
          <w:sz w:val="22"/>
          <w:lang w:val="en-US" w:eastAsia="zh-CN"/>
        </w:rPr>
        <w:t xml:space="preserve">this paper, we will </w:t>
      </w:r>
      <w:r w:rsidRPr="00CB20EF">
        <w:rPr>
          <w:rFonts w:eastAsiaTheme="minorEastAsia" w:hint="eastAsia"/>
          <w:sz w:val="22"/>
          <w:lang w:val="en-US" w:eastAsia="zh-CN"/>
        </w:rPr>
        <w:t>present our opinions</w:t>
      </w:r>
      <w:r w:rsidR="003A45F4">
        <w:rPr>
          <w:rFonts w:eastAsiaTheme="minorEastAsia"/>
          <w:sz w:val="22"/>
          <w:lang w:val="en-US" w:eastAsia="zh-CN"/>
        </w:rPr>
        <w:t xml:space="preserve"> on MBS group scheduling for RRC_CONNECTED UEs.</w:t>
      </w:r>
    </w:p>
    <w:p w14:paraId="2A8A536D" w14:textId="77777777" w:rsidR="00AA2DEA" w:rsidRPr="00DC6406" w:rsidRDefault="00AA2DEA" w:rsidP="003F0FF7">
      <w:pPr>
        <w:rPr>
          <w:lang w:eastAsia="zh-CN"/>
        </w:rPr>
      </w:pPr>
    </w:p>
    <w:p w14:paraId="76078626" w14:textId="712522D9" w:rsidR="00E151C6" w:rsidRPr="005909D4" w:rsidRDefault="007C2BDF" w:rsidP="005909D4">
      <w:pPr>
        <w:pStyle w:val="1"/>
        <w:rPr>
          <w:lang w:eastAsia="zh-CN"/>
        </w:rPr>
      </w:pPr>
      <w:r>
        <w:rPr>
          <w:rFonts w:hint="eastAsia"/>
          <w:lang w:eastAsia="zh-CN"/>
        </w:rPr>
        <w:t>Discussion</w:t>
      </w:r>
    </w:p>
    <w:p w14:paraId="24637ED2" w14:textId="26A0E3D0" w:rsidR="00C06617" w:rsidRDefault="00C06617" w:rsidP="005909D4">
      <w:pPr>
        <w:pStyle w:val="2"/>
        <w:rPr>
          <w:lang w:eastAsia="zh-CN"/>
        </w:rPr>
      </w:pPr>
      <w:r>
        <w:rPr>
          <w:rFonts w:hint="eastAsia"/>
          <w:lang w:eastAsia="zh-CN"/>
        </w:rPr>
        <w:t>F</w:t>
      </w:r>
      <w:r>
        <w:rPr>
          <w:lang w:eastAsia="zh-CN"/>
        </w:rPr>
        <w:t>requency resource configuration for MBS</w:t>
      </w:r>
    </w:p>
    <w:p w14:paraId="049322F7" w14:textId="4DA91AFB" w:rsidR="00C06617" w:rsidRDefault="005909D4" w:rsidP="00E151C6">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L</w:t>
      </w:r>
      <w:r>
        <w:rPr>
          <w:rFonts w:eastAsiaTheme="minorEastAsia"/>
          <w:sz w:val="22"/>
          <w:lang w:val="en-US" w:eastAsia="zh-CN"/>
        </w:rPr>
        <w:t xml:space="preserve">ast meeting, the following working assumption on frequency resource configuration of MBS </w:t>
      </w:r>
      <w:r>
        <w:rPr>
          <w:rFonts w:eastAsiaTheme="minorEastAsia" w:hint="eastAsia"/>
          <w:sz w:val="22"/>
          <w:lang w:val="en-US" w:eastAsia="zh-CN"/>
        </w:rPr>
        <w:t>is</w:t>
      </w:r>
      <w:r>
        <w:rPr>
          <w:rFonts w:eastAsiaTheme="minorEastAsia"/>
          <w:sz w:val="22"/>
          <w:lang w:val="en-US" w:eastAsia="zh-CN"/>
        </w:rPr>
        <w:t xml:space="preserve"> agreed</w:t>
      </w:r>
      <w:r w:rsidR="003A45F4">
        <w:rPr>
          <w:rFonts w:eastAsiaTheme="minorEastAsia"/>
          <w:sz w:val="22"/>
          <w:lang w:val="en-US" w:eastAsia="zh-CN"/>
        </w:rPr>
        <w:t xml:space="preserve"> [1]</w:t>
      </w:r>
      <w:r>
        <w:rPr>
          <w:rFonts w:eastAsiaTheme="minorEastAsia"/>
          <w:sz w:val="22"/>
          <w:lang w:val="en-US" w:eastAsia="zh-CN"/>
        </w:rPr>
        <w:t>:</w:t>
      </w:r>
    </w:p>
    <w:tbl>
      <w:tblPr>
        <w:tblStyle w:val="ae"/>
        <w:tblW w:w="0" w:type="auto"/>
        <w:tblLook w:val="04A0" w:firstRow="1" w:lastRow="0" w:firstColumn="1" w:lastColumn="0" w:noHBand="0" w:noVBand="1"/>
      </w:tblPr>
      <w:tblGrid>
        <w:gridCol w:w="9307"/>
      </w:tblGrid>
      <w:tr w:rsidR="005909D4" w14:paraId="3DB875CB" w14:textId="77777777" w:rsidTr="005909D4">
        <w:tc>
          <w:tcPr>
            <w:tcW w:w="9307" w:type="dxa"/>
          </w:tcPr>
          <w:p w14:paraId="6754C75A" w14:textId="77777777" w:rsidR="005909D4" w:rsidRPr="00987E32" w:rsidRDefault="005909D4" w:rsidP="005909D4">
            <w:pPr>
              <w:rPr>
                <w:b/>
                <w:szCs w:val="20"/>
                <w:highlight w:val="darkYellow"/>
                <w:u w:val="single"/>
                <w:lang w:eastAsia="zh-CN"/>
              </w:rPr>
            </w:pPr>
            <w:r w:rsidRPr="00987E32">
              <w:rPr>
                <w:b/>
                <w:szCs w:val="20"/>
                <w:highlight w:val="darkYellow"/>
                <w:u w:val="single"/>
                <w:lang w:eastAsia="zh-CN"/>
              </w:rPr>
              <w:t xml:space="preserve">Working assumption: </w:t>
            </w:r>
          </w:p>
          <w:p w14:paraId="3A70B7B7" w14:textId="77777777" w:rsidR="005909D4" w:rsidRPr="00987E32" w:rsidRDefault="005909D4" w:rsidP="005909D4">
            <w:pPr>
              <w:rPr>
                <w:b/>
                <w:szCs w:val="20"/>
                <w:lang w:eastAsia="zh-CN"/>
              </w:rPr>
            </w:pPr>
            <w:r w:rsidRPr="00987E32">
              <w:rPr>
                <w:szCs w:val="20"/>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1144B02A" w14:textId="77777777" w:rsidR="005909D4" w:rsidRPr="00987E32" w:rsidRDefault="005909D4" w:rsidP="005909D4">
            <w:pPr>
              <w:pStyle w:val="af3"/>
              <w:numPr>
                <w:ilvl w:val="0"/>
                <w:numId w:val="18"/>
              </w:numPr>
              <w:autoSpaceDE/>
              <w:autoSpaceDN/>
              <w:adjustRightInd/>
              <w:snapToGrid/>
              <w:ind w:firstLineChars="0"/>
              <w:jc w:val="left"/>
              <w:rPr>
                <w:szCs w:val="20"/>
                <w:lang w:eastAsia="zh-CN"/>
              </w:rPr>
            </w:pPr>
            <w:r w:rsidRPr="00987E32">
              <w:rPr>
                <w:szCs w:val="20"/>
                <w:lang w:eastAsia="zh-CN"/>
              </w:rPr>
              <w:t>Down select from the two options for the common frequency resource for group-common PDCCH/ PDSCH</w:t>
            </w:r>
          </w:p>
          <w:p w14:paraId="1326F614" w14:textId="77777777" w:rsidR="005909D4" w:rsidRPr="00987E32" w:rsidRDefault="005909D4" w:rsidP="005909D4">
            <w:pPr>
              <w:pStyle w:val="af3"/>
              <w:numPr>
                <w:ilvl w:val="1"/>
                <w:numId w:val="18"/>
              </w:numPr>
              <w:autoSpaceDE/>
              <w:autoSpaceDN/>
              <w:adjustRightInd/>
              <w:snapToGrid/>
              <w:ind w:firstLineChars="0"/>
              <w:jc w:val="left"/>
              <w:rPr>
                <w:szCs w:val="20"/>
                <w:lang w:eastAsia="zh-CN"/>
              </w:rPr>
            </w:pPr>
            <w:r w:rsidRPr="00987E32">
              <w:rPr>
                <w:szCs w:val="20"/>
                <w:lang w:eastAsia="zh-CN"/>
              </w:rPr>
              <w:t>Option 2A: The common frequency resource is defined as an MBS specific BWP, which is associated with the dedicated unicast BWP and using the same numerology (SCS and CP)</w:t>
            </w:r>
          </w:p>
          <w:p w14:paraId="58BB274B" w14:textId="77777777" w:rsidR="005909D4" w:rsidRPr="00987E32" w:rsidRDefault="005909D4" w:rsidP="005909D4">
            <w:pPr>
              <w:pStyle w:val="af3"/>
              <w:numPr>
                <w:ilvl w:val="2"/>
                <w:numId w:val="18"/>
              </w:numPr>
              <w:autoSpaceDE/>
              <w:autoSpaceDN/>
              <w:adjustRightInd/>
              <w:snapToGrid/>
              <w:ind w:firstLineChars="0"/>
              <w:jc w:val="left"/>
              <w:rPr>
                <w:szCs w:val="20"/>
                <w:lang w:eastAsia="zh-CN"/>
              </w:rPr>
            </w:pPr>
            <w:r w:rsidRPr="00987E32">
              <w:rPr>
                <w:szCs w:val="20"/>
                <w:lang w:eastAsia="zh-CN"/>
              </w:rPr>
              <w:t>FFS BWP switching is needed between the multicast reception in the MBS specific BWP and unicast reception in its associated dedicated BWP</w:t>
            </w:r>
          </w:p>
          <w:p w14:paraId="1EDF53C5" w14:textId="77777777" w:rsidR="005909D4" w:rsidRPr="00987E32" w:rsidRDefault="005909D4" w:rsidP="005909D4">
            <w:pPr>
              <w:pStyle w:val="af3"/>
              <w:numPr>
                <w:ilvl w:val="1"/>
                <w:numId w:val="18"/>
              </w:numPr>
              <w:autoSpaceDE/>
              <w:autoSpaceDN/>
              <w:adjustRightInd/>
              <w:snapToGrid/>
              <w:ind w:firstLineChars="0"/>
              <w:jc w:val="left"/>
              <w:rPr>
                <w:szCs w:val="20"/>
                <w:lang w:eastAsia="zh-CN"/>
              </w:rPr>
            </w:pPr>
            <w:r w:rsidRPr="00987E32">
              <w:rPr>
                <w:szCs w:val="20"/>
                <w:lang w:eastAsia="zh-CN"/>
              </w:rPr>
              <w:t>Option 2B: The common frequency resource is defined as an ‘MBS frequency region’ with a number of contiguous PRBs, which is configured within the dedicated unicast BWP.</w:t>
            </w:r>
          </w:p>
          <w:p w14:paraId="789D7924" w14:textId="77777777" w:rsidR="005909D4" w:rsidRPr="00987E32" w:rsidRDefault="005909D4" w:rsidP="005909D4">
            <w:pPr>
              <w:pStyle w:val="af3"/>
              <w:numPr>
                <w:ilvl w:val="2"/>
                <w:numId w:val="18"/>
              </w:numPr>
              <w:autoSpaceDE/>
              <w:autoSpaceDN/>
              <w:adjustRightInd/>
              <w:snapToGrid/>
              <w:ind w:firstLineChars="0"/>
              <w:jc w:val="left"/>
              <w:rPr>
                <w:szCs w:val="20"/>
                <w:lang w:eastAsia="zh-CN"/>
              </w:rPr>
            </w:pPr>
            <w:r w:rsidRPr="00987E32">
              <w:rPr>
                <w:szCs w:val="20"/>
                <w:lang w:eastAsia="zh-CN"/>
              </w:rPr>
              <w:t>FFS: How to indicate the starting PRB and the length of PRBs of the MBS frequency region</w:t>
            </w:r>
          </w:p>
          <w:p w14:paraId="4C3D4C58" w14:textId="77777777" w:rsidR="005909D4" w:rsidRPr="00987E32" w:rsidRDefault="005909D4" w:rsidP="005909D4">
            <w:pPr>
              <w:pStyle w:val="af3"/>
              <w:numPr>
                <w:ilvl w:val="0"/>
                <w:numId w:val="18"/>
              </w:numPr>
              <w:autoSpaceDE/>
              <w:autoSpaceDN/>
              <w:adjustRightInd/>
              <w:snapToGrid/>
              <w:ind w:firstLineChars="0"/>
              <w:jc w:val="left"/>
              <w:rPr>
                <w:szCs w:val="20"/>
                <w:lang w:eastAsia="zh-CN"/>
              </w:rPr>
            </w:pPr>
            <w:r w:rsidRPr="00987E32">
              <w:rPr>
                <w:szCs w:val="20"/>
                <w:lang w:eastAsia="zh-CN"/>
              </w:rPr>
              <w:t>FFS whether UE can be configured with no unicast reception in the common frequency resource</w:t>
            </w:r>
          </w:p>
          <w:p w14:paraId="66A6A5F5" w14:textId="77777777" w:rsidR="005909D4" w:rsidRPr="00987E32" w:rsidRDefault="005909D4" w:rsidP="005909D4">
            <w:pPr>
              <w:pStyle w:val="af3"/>
              <w:numPr>
                <w:ilvl w:val="0"/>
                <w:numId w:val="18"/>
              </w:numPr>
              <w:autoSpaceDE/>
              <w:autoSpaceDN/>
              <w:adjustRightInd/>
              <w:snapToGrid/>
              <w:ind w:firstLineChars="0"/>
              <w:jc w:val="left"/>
              <w:rPr>
                <w:szCs w:val="20"/>
                <w:lang w:eastAsia="zh-CN"/>
              </w:rPr>
            </w:pPr>
            <w:r w:rsidRPr="00987E32">
              <w:rPr>
                <w:szCs w:val="20"/>
                <w:lang w:eastAsia="zh-CN"/>
              </w:rPr>
              <w:t>FFS on details of the group-common PDCCH / PDSCH configuration</w:t>
            </w:r>
          </w:p>
          <w:p w14:paraId="57038955" w14:textId="02BCCF69" w:rsidR="005909D4" w:rsidRPr="005909D4" w:rsidRDefault="005909D4" w:rsidP="005909D4">
            <w:pPr>
              <w:pStyle w:val="af3"/>
              <w:numPr>
                <w:ilvl w:val="0"/>
                <w:numId w:val="18"/>
              </w:numPr>
              <w:autoSpaceDE/>
              <w:autoSpaceDN/>
              <w:adjustRightInd/>
              <w:snapToGrid/>
              <w:ind w:firstLineChars="0"/>
              <w:jc w:val="left"/>
              <w:rPr>
                <w:szCs w:val="20"/>
                <w:lang w:eastAsia="zh-CN"/>
              </w:rPr>
            </w:pPr>
            <w:r w:rsidRPr="00987E32">
              <w:rPr>
                <w:szCs w:val="20"/>
                <w:lang w:eastAsia="zh-CN"/>
              </w:rPr>
              <w:t>FFS whether to support more than one common frequency resources per UE / per dedicated unicast BWP subjected to UE capabilities</w:t>
            </w:r>
          </w:p>
        </w:tc>
      </w:tr>
    </w:tbl>
    <w:p w14:paraId="75CB026E" w14:textId="519BBD6E" w:rsidR="00CB050E" w:rsidRDefault="00CB050E" w:rsidP="00E151C6">
      <w:pPr>
        <w:pStyle w:val="0Maintext"/>
        <w:spacing w:after="120" w:afterAutospacing="0" w:line="240" w:lineRule="auto"/>
        <w:ind w:firstLine="0"/>
        <w:rPr>
          <w:rFonts w:eastAsiaTheme="minorEastAsia"/>
          <w:sz w:val="22"/>
          <w:lang w:val="en-US" w:eastAsia="zh-CN"/>
        </w:rPr>
      </w:pPr>
    </w:p>
    <w:p w14:paraId="146F6A22" w14:textId="45176206" w:rsidR="00C06617" w:rsidRDefault="00CB050E" w:rsidP="00E151C6">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 xml:space="preserve">The motivation for option 2A is to leverage the configuration method of </w:t>
      </w:r>
      <w:r w:rsidR="000D44D4">
        <w:rPr>
          <w:rFonts w:eastAsiaTheme="minorEastAsia"/>
          <w:sz w:val="22"/>
          <w:lang w:val="en-US" w:eastAsia="zh-CN"/>
        </w:rPr>
        <w:t xml:space="preserve">Rel-15/16 </w:t>
      </w:r>
      <w:r>
        <w:rPr>
          <w:rFonts w:eastAsiaTheme="minorEastAsia"/>
          <w:sz w:val="22"/>
          <w:lang w:val="en-US" w:eastAsia="zh-CN"/>
        </w:rPr>
        <w:t xml:space="preserve">BWP, </w:t>
      </w:r>
      <w:r w:rsidR="003D4989">
        <w:rPr>
          <w:rFonts w:eastAsiaTheme="minorEastAsia"/>
          <w:sz w:val="22"/>
          <w:lang w:val="en-US" w:eastAsia="zh-CN"/>
        </w:rPr>
        <w:t xml:space="preserve">which </w:t>
      </w:r>
      <w:r>
        <w:rPr>
          <w:rFonts w:eastAsiaTheme="minorEastAsia"/>
          <w:sz w:val="22"/>
          <w:lang w:val="en-US" w:eastAsia="zh-CN"/>
        </w:rPr>
        <w:t>avoid</w:t>
      </w:r>
      <w:r w:rsidR="003D4989">
        <w:rPr>
          <w:rFonts w:eastAsiaTheme="minorEastAsia"/>
          <w:sz w:val="22"/>
          <w:lang w:val="en-US" w:eastAsia="zh-CN"/>
        </w:rPr>
        <w:t>s</w:t>
      </w:r>
      <w:r>
        <w:rPr>
          <w:rFonts w:eastAsiaTheme="minorEastAsia"/>
          <w:sz w:val="22"/>
          <w:lang w:val="en-US" w:eastAsia="zh-CN"/>
        </w:rPr>
        <w:t xml:space="preserve"> excessive specification work</w:t>
      </w:r>
      <w:r w:rsidR="000D44D4">
        <w:rPr>
          <w:rFonts w:eastAsiaTheme="minorEastAsia"/>
          <w:sz w:val="22"/>
          <w:lang w:val="en-US" w:eastAsia="zh-CN"/>
        </w:rPr>
        <w:t>. For example, if based on MBS specific BWP, parameters such as PDCC</w:t>
      </w:r>
      <w:r w:rsidR="007820A8">
        <w:rPr>
          <w:rFonts w:eastAsiaTheme="minorEastAsia"/>
          <w:sz w:val="22"/>
          <w:lang w:val="en-US" w:eastAsia="zh-CN"/>
        </w:rPr>
        <w:t>H-Config, PDSCH-Config</w:t>
      </w:r>
      <w:r w:rsidR="000D44D4">
        <w:rPr>
          <w:rFonts w:eastAsiaTheme="minorEastAsia"/>
          <w:sz w:val="22"/>
          <w:lang w:val="en-US" w:eastAsia="zh-CN"/>
        </w:rPr>
        <w:t xml:space="preserve">, could be </w:t>
      </w:r>
      <w:r w:rsidR="007820A8">
        <w:rPr>
          <w:rFonts w:eastAsiaTheme="minorEastAsia"/>
          <w:sz w:val="22"/>
          <w:lang w:val="en-US" w:eastAsia="zh-CN"/>
        </w:rPr>
        <w:t>naturally configured within MBS specific BWP</w:t>
      </w:r>
      <w:r w:rsidR="007820A8">
        <w:rPr>
          <w:rFonts w:eastAsiaTheme="minorEastAsia" w:hint="eastAsia"/>
          <w:sz w:val="22"/>
          <w:lang w:val="en-US" w:eastAsia="zh-CN"/>
        </w:rPr>
        <w:t>.</w:t>
      </w:r>
      <w:r w:rsidR="007820A8">
        <w:rPr>
          <w:rFonts w:eastAsiaTheme="minorEastAsia"/>
          <w:sz w:val="22"/>
          <w:lang w:val="en-US" w:eastAsia="zh-CN"/>
        </w:rPr>
        <w:t xml:space="preserve"> </w:t>
      </w:r>
      <w:r w:rsidR="0035484D">
        <w:rPr>
          <w:rFonts w:eastAsiaTheme="minorEastAsia"/>
          <w:sz w:val="22"/>
          <w:lang w:val="en-US" w:eastAsia="zh-CN"/>
        </w:rPr>
        <w:t xml:space="preserve">During the discussion in last meeting, the controversial lies in that option 2A may need switching time between </w:t>
      </w:r>
      <w:r w:rsidR="0035484D" w:rsidRPr="0035484D">
        <w:rPr>
          <w:rFonts w:eastAsiaTheme="minorEastAsia"/>
          <w:sz w:val="22"/>
          <w:lang w:val="en-US" w:eastAsia="zh-CN"/>
        </w:rPr>
        <w:t>the multicast reception in the MBS specific BWP and unicast reception in its associated dedicated BWP</w:t>
      </w:r>
      <w:r w:rsidR="0035484D">
        <w:rPr>
          <w:rFonts w:eastAsiaTheme="minorEastAsia"/>
          <w:sz w:val="22"/>
          <w:lang w:val="en-US" w:eastAsia="zh-CN"/>
        </w:rPr>
        <w:t>. In our opinion, here MBS specific BWP</w:t>
      </w:r>
      <w:r w:rsidR="003D4989" w:rsidRPr="003D4989">
        <w:rPr>
          <w:rFonts w:eastAsiaTheme="minorEastAsia"/>
          <w:sz w:val="22"/>
          <w:lang w:val="en-US" w:eastAsia="zh-CN"/>
        </w:rPr>
        <w:t xml:space="preserve"> </w:t>
      </w:r>
      <w:r w:rsidR="003D4989">
        <w:rPr>
          <w:rFonts w:eastAsiaTheme="minorEastAsia"/>
          <w:sz w:val="22"/>
          <w:lang w:val="en-US" w:eastAsia="zh-CN"/>
        </w:rPr>
        <w:t>is</w:t>
      </w:r>
      <w:r w:rsidR="0035484D">
        <w:rPr>
          <w:rFonts w:eastAsiaTheme="minorEastAsia"/>
          <w:sz w:val="22"/>
          <w:lang w:val="en-US" w:eastAsia="zh-CN"/>
        </w:rPr>
        <w:t xml:space="preserve"> </w:t>
      </w:r>
      <w:r w:rsidR="003D4989">
        <w:rPr>
          <w:rFonts w:eastAsiaTheme="minorEastAsia"/>
          <w:sz w:val="22"/>
          <w:lang w:val="en-US" w:eastAsia="zh-CN"/>
        </w:rPr>
        <w:t>jus</w:t>
      </w:r>
      <w:r w:rsidR="00AF3828">
        <w:rPr>
          <w:rFonts w:eastAsiaTheme="minorEastAsia"/>
          <w:sz w:val="22"/>
          <w:lang w:val="en-US" w:eastAsia="zh-CN"/>
        </w:rPr>
        <w:t>t</w:t>
      </w:r>
      <w:r w:rsidR="003D4989">
        <w:rPr>
          <w:rFonts w:eastAsiaTheme="minorEastAsia"/>
          <w:sz w:val="22"/>
          <w:lang w:val="en-US" w:eastAsia="zh-CN"/>
        </w:rPr>
        <w:t xml:space="preserve"> </w:t>
      </w:r>
      <w:r w:rsidR="0035484D">
        <w:rPr>
          <w:rFonts w:eastAsiaTheme="minorEastAsia"/>
          <w:sz w:val="22"/>
          <w:lang w:val="en-US" w:eastAsia="zh-CN"/>
        </w:rPr>
        <w:t xml:space="preserve">used to demonstrate MBS frequency resource and transmission related </w:t>
      </w:r>
      <w:r w:rsidR="0035484D">
        <w:rPr>
          <w:rFonts w:eastAsiaTheme="minorEastAsia"/>
          <w:sz w:val="22"/>
          <w:lang w:val="en-US" w:eastAsia="zh-CN"/>
        </w:rPr>
        <w:lastRenderedPageBreak/>
        <w:t xml:space="preserve">configuration, and it is not ‘real BWP’ like Rel-15/Rel-16. </w:t>
      </w:r>
      <w:r w:rsidR="007820A8">
        <w:rPr>
          <w:rFonts w:eastAsiaTheme="minorEastAsia"/>
          <w:sz w:val="22"/>
          <w:lang w:val="en-US" w:eastAsia="zh-CN"/>
        </w:rPr>
        <w:t>For option</w:t>
      </w:r>
      <w:r w:rsidR="0035484D">
        <w:rPr>
          <w:rFonts w:eastAsiaTheme="minorEastAsia"/>
          <w:sz w:val="22"/>
          <w:lang w:val="en-US" w:eastAsia="zh-CN"/>
        </w:rPr>
        <w:t xml:space="preserve"> 2B</w:t>
      </w:r>
      <w:r w:rsidR="007820A8">
        <w:rPr>
          <w:rFonts w:eastAsiaTheme="minorEastAsia"/>
          <w:sz w:val="22"/>
          <w:lang w:val="en-US" w:eastAsia="zh-CN"/>
        </w:rPr>
        <w:t xml:space="preserve">, the </w:t>
      </w:r>
      <w:r w:rsidR="0035484D">
        <w:rPr>
          <w:rFonts w:eastAsiaTheme="minorEastAsia"/>
          <w:sz w:val="22"/>
          <w:lang w:val="en-US" w:eastAsia="zh-CN"/>
        </w:rPr>
        <w:t xml:space="preserve">obvious </w:t>
      </w:r>
      <w:r w:rsidR="007820A8">
        <w:rPr>
          <w:rFonts w:eastAsiaTheme="minorEastAsia"/>
          <w:sz w:val="22"/>
          <w:lang w:val="en-US" w:eastAsia="zh-CN"/>
        </w:rPr>
        <w:t xml:space="preserve">benefit is to support </w:t>
      </w:r>
      <w:r w:rsidR="007820A8" w:rsidRPr="007820A8">
        <w:rPr>
          <w:rFonts w:eastAsiaTheme="minorEastAsia"/>
          <w:sz w:val="22"/>
          <w:lang w:val="en-US" w:eastAsia="zh-CN"/>
        </w:rPr>
        <w:t>simultaneous reception of unicast and multicast in the same slot</w:t>
      </w:r>
      <w:r w:rsidR="007820A8">
        <w:rPr>
          <w:rFonts w:eastAsiaTheme="minorEastAsia"/>
          <w:sz w:val="22"/>
          <w:lang w:val="en-US" w:eastAsia="zh-CN"/>
        </w:rPr>
        <w:t xml:space="preserve"> with ‘0’ switching time</w:t>
      </w:r>
      <w:r w:rsidR="0035484D">
        <w:rPr>
          <w:rFonts w:eastAsiaTheme="minorEastAsia"/>
          <w:sz w:val="22"/>
          <w:lang w:val="en-US" w:eastAsia="zh-CN"/>
        </w:rPr>
        <w:t>, while how to configure transmission related parameters needs to be redesigned</w:t>
      </w:r>
      <w:r w:rsidR="007820A8">
        <w:rPr>
          <w:rFonts w:eastAsiaTheme="minorEastAsia"/>
          <w:sz w:val="22"/>
          <w:lang w:val="en-US" w:eastAsia="zh-CN"/>
        </w:rPr>
        <w:t xml:space="preserve">. </w:t>
      </w:r>
      <w:r w:rsidR="0035484D">
        <w:rPr>
          <w:rFonts w:eastAsiaTheme="minorEastAsia"/>
          <w:sz w:val="22"/>
          <w:lang w:val="en-US" w:eastAsia="zh-CN"/>
        </w:rPr>
        <w:t>Generally, we are fine with both. But from spec</w:t>
      </w:r>
      <w:r w:rsidR="003D4989">
        <w:rPr>
          <w:rFonts w:eastAsiaTheme="minorEastAsia"/>
          <w:sz w:val="22"/>
          <w:lang w:val="en-US" w:eastAsia="zh-CN"/>
        </w:rPr>
        <w:t>.</w:t>
      </w:r>
      <w:r w:rsidR="0035484D">
        <w:rPr>
          <w:rFonts w:eastAsiaTheme="minorEastAsia"/>
          <w:sz w:val="22"/>
          <w:lang w:val="en-US" w:eastAsia="zh-CN"/>
        </w:rPr>
        <w:t xml:space="preserve"> workload</w:t>
      </w:r>
      <w:r w:rsidR="003D4989">
        <w:rPr>
          <w:rFonts w:eastAsiaTheme="minorEastAsia"/>
          <w:sz w:val="22"/>
          <w:lang w:val="en-US" w:eastAsia="zh-CN"/>
        </w:rPr>
        <w:t xml:space="preserve"> </w:t>
      </w:r>
      <w:r w:rsidR="00915FFD">
        <w:rPr>
          <w:rFonts w:eastAsiaTheme="minorEastAsia"/>
          <w:sz w:val="22"/>
          <w:lang w:val="en-US" w:eastAsia="zh-CN"/>
        </w:rPr>
        <w:t>perspective</w:t>
      </w:r>
      <w:r w:rsidR="0035484D">
        <w:rPr>
          <w:rFonts w:eastAsiaTheme="minorEastAsia"/>
          <w:sz w:val="22"/>
          <w:lang w:val="en-US" w:eastAsia="zh-CN"/>
        </w:rPr>
        <w:t>, we slightly prefer option 2A.</w:t>
      </w:r>
    </w:p>
    <w:p w14:paraId="2ABF7F55" w14:textId="26F1E974" w:rsidR="00C06617" w:rsidRPr="00E151C6" w:rsidRDefault="00C06617" w:rsidP="00C06617">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w:t>
      </w:r>
      <w:r w:rsidR="003A45F4">
        <w:rPr>
          <w:rFonts w:eastAsiaTheme="minorEastAsia"/>
          <w:b/>
          <w:i/>
          <w:sz w:val="22"/>
          <w:lang w:val="en-US" w:eastAsia="zh-CN"/>
        </w:rPr>
        <w:t>1</w:t>
      </w:r>
      <w:r>
        <w:rPr>
          <w:rFonts w:eastAsiaTheme="minorEastAsia"/>
          <w:b/>
          <w:i/>
          <w:sz w:val="22"/>
          <w:lang w:val="en-US" w:eastAsia="zh-CN"/>
        </w:rPr>
        <w:t>: F</w:t>
      </w:r>
      <w:r w:rsidRPr="00C06617">
        <w:rPr>
          <w:rFonts w:eastAsiaTheme="minorEastAsia"/>
          <w:b/>
          <w:i/>
          <w:sz w:val="22"/>
          <w:lang w:val="en-US" w:eastAsia="zh-CN"/>
        </w:rPr>
        <w:t>or the common frequency resource for group-common PDCCH/ PDSCH</w:t>
      </w:r>
      <w:r>
        <w:rPr>
          <w:rFonts w:eastAsiaTheme="minorEastAsia"/>
          <w:b/>
          <w:i/>
          <w:sz w:val="22"/>
          <w:lang w:val="en-US" w:eastAsia="zh-CN"/>
        </w:rPr>
        <w:t>, support option 2A.</w:t>
      </w:r>
    </w:p>
    <w:p w14:paraId="097DA30C" w14:textId="2D186AA7" w:rsidR="00C06617" w:rsidRDefault="0035484D" w:rsidP="00E151C6">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egarding to </w:t>
      </w:r>
      <w:r w:rsidRPr="0035484D">
        <w:rPr>
          <w:rFonts w:eastAsiaTheme="minorEastAsia"/>
          <w:sz w:val="22"/>
          <w:lang w:val="en-US" w:eastAsia="zh-CN"/>
        </w:rPr>
        <w:t>whether UE can be configured with no unicast reception in the common frequency resource</w:t>
      </w:r>
      <w:r>
        <w:rPr>
          <w:rFonts w:eastAsiaTheme="minorEastAsia"/>
          <w:sz w:val="22"/>
          <w:lang w:val="en-US" w:eastAsia="zh-CN"/>
        </w:rPr>
        <w:t xml:space="preserve">, in our understanding it is up to NW implementation, and it is not necessary </w:t>
      </w:r>
      <w:r w:rsidR="006128B9">
        <w:rPr>
          <w:rFonts w:eastAsiaTheme="minorEastAsia"/>
          <w:sz w:val="22"/>
          <w:lang w:val="en-US" w:eastAsia="zh-CN"/>
        </w:rPr>
        <w:t>to restrict unicast reception either</w:t>
      </w:r>
      <w:r>
        <w:rPr>
          <w:rFonts w:eastAsiaTheme="minorEastAsia"/>
          <w:sz w:val="22"/>
          <w:lang w:val="en-US" w:eastAsia="zh-CN"/>
        </w:rPr>
        <w:t xml:space="preserve"> allowed</w:t>
      </w:r>
      <w:r w:rsidR="006128B9">
        <w:rPr>
          <w:rFonts w:eastAsiaTheme="minorEastAsia"/>
          <w:sz w:val="22"/>
          <w:lang w:val="en-US" w:eastAsia="zh-CN"/>
        </w:rPr>
        <w:t xml:space="preserve"> or not</w:t>
      </w:r>
      <w:r>
        <w:rPr>
          <w:rFonts w:eastAsiaTheme="minorEastAsia"/>
          <w:sz w:val="22"/>
          <w:lang w:val="en-US" w:eastAsia="zh-CN"/>
        </w:rPr>
        <w:t xml:space="preserve"> in the common frequency resource</w:t>
      </w:r>
      <w:r w:rsidR="006128B9">
        <w:rPr>
          <w:rFonts w:eastAsiaTheme="minorEastAsia"/>
          <w:sz w:val="22"/>
          <w:lang w:val="en-US" w:eastAsia="zh-CN"/>
        </w:rPr>
        <w:t>. O</w:t>
      </w:r>
      <w:r>
        <w:rPr>
          <w:rFonts w:eastAsiaTheme="minorEastAsia"/>
          <w:sz w:val="22"/>
          <w:lang w:val="en-US" w:eastAsia="zh-CN"/>
        </w:rPr>
        <w:t>therwise</w:t>
      </w:r>
      <w:r w:rsidR="006128B9">
        <w:rPr>
          <w:rFonts w:eastAsiaTheme="minorEastAsia"/>
          <w:sz w:val="22"/>
          <w:lang w:val="en-US" w:eastAsia="zh-CN"/>
        </w:rPr>
        <w:t>, the network</w:t>
      </w:r>
      <w:r w:rsidR="003D4989">
        <w:rPr>
          <w:rFonts w:eastAsiaTheme="minorEastAsia"/>
          <w:sz w:val="22"/>
          <w:lang w:val="en-US" w:eastAsia="zh-CN"/>
        </w:rPr>
        <w:t xml:space="preserve"> </w:t>
      </w:r>
      <w:r w:rsidR="006128B9">
        <w:rPr>
          <w:rFonts w:eastAsiaTheme="minorEastAsia"/>
          <w:sz w:val="22"/>
          <w:lang w:val="en-US" w:eastAsia="zh-CN"/>
        </w:rPr>
        <w:t>efficiency is very low especially when there is no MBS.</w:t>
      </w:r>
    </w:p>
    <w:p w14:paraId="06C30304" w14:textId="0E5E4718" w:rsidR="006128B9" w:rsidRPr="00E151C6" w:rsidRDefault="006128B9" w:rsidP="006128B9">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2: </w:t>
      </w:r>
      <w:r w:rsidRPr="006128B9">
        <w:rPr>
          <w:rFonts w:eastAsiaTheme="minorEastAsia"/>
          <w:b/>
          <w:i/>
          <w:sz w:val="22"/>
          <w:lang w:val="en-US" w:eastAsia="zh-CN"/>
        </w:rPr>
        <w:t>UE can be configured with or without unicast reception in the common frequency resource</w:t>
      </w:r>
      <w:r>
        <w:rPr>
          <w:rFonts w:eastAsiaTheme="minorEastAsia"/>
          <w:b/>
          <w:i/>
          <w:sz w:val="22"/>
          <w:lang w:val="en-US" w:eastAsia="zh-CN"/>
        </w:rPr>
        <w:t>.</w:t>
      </w:r>
    </w:p>
    <w:p w14:paraId="1D6E2B3B" w14:textId="1C33BF88" w:rsidR="0035484D" w:rsidRDefault="006128B9" w:rsidP="00E151C6">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egarding to </w:t>
      </w:r>
      <w:r w:rsidRPr="006128B9">
        <w:rPr>
          <w:rFonts w:eastAsiaTheme="minorEastAsia"/>
          <w:sz w:val="22"/>
          <w:lang w:val="en-US" w:eastAsia="zh-CN"/>
        </w:rPr>
        <w:t>whether to support more than one common frequency resources per UE / per dedicated unicast BWP</w:t>
      </w:r>
      <w:r w:rsidR="003E5E5E">
        <w:rPr>
          <w:rFonts w:eastAsiaTheme="minorEastAsia"/>
          <w:sz w:val="22"/>
          <w:lang w:val="en-US" w:eastAsia="zh-CN"/>
        </w:rPr>
        <w:t xml:space="preserve">, </w:t>
      </w:r>
      <w:r w:rsidR="00E06C47">
        <w:rPr>
          <w:rFonts w:eastAsiaTheme="minorEastAsia"/>
          <w:sz w:val="22"/>
          <w:lang w:val="en-US" w:eastAsia="zh-CN"/>
        </w:rPr>
        <w:t>d</w:t>
      </w:r>
      <w:r w:rsidR="003E5E5E">
        <w:rPr>
          <w:rFonts w:eastAsiaTheme="minorEastAsia"/>
          <w:sz w:val="22"/>
          <w:lang w:val="en-US" w:eastAsia="zh-CN"/>
        </w:rPr>
        <w:t xml:space="preserve">uring the discussion in last meeting, some companies claim that if UE support multiple types of MBS, multiple </w:t>
      </w:r>
      <w:r w:rsidR="003E5E5E" w:rsidRPr="006128B9">
        <w:rPr>
          <w:rFonts w:eastAsiaTheme="minorEastAsia"/>
          <w:sz w:val="22"/>
          <w:lang w:val="en-US" w:eastAsia="zh-CN"/>
        </w:rPr>
        <w:t>common frequency resources</w:t>
      </w:r>
      <w:r w:rsidR="003E5E5E">
        <w:rPr>
          <w:rFonts w:eastAsiaTheme="minorEastAsia"/>
          <w:sz w:val="22"/>
          <w:lang w:val="en-US" w:eastAsia="zh-CN"/>
        </w:rPr>
        <w:t xml:space="preserve"> could be configured </w:t>
      </w:r>
      <w:r w:rsidR="003E5E5E" w:rsidRPr="006128B9">
        <w:rPr>
          <w:rFonts w:eastAsiaTheme="minorEastAsia"/>
          <w:sz w:val="22"/>
          <w:lang w:val="en-US" w:eastAsia="zh-CN"/>
        </w:rPr>
        <w:t>per dedicated unicast BWP</w:t>
      </w:r>
      <w:r w:rsidR="003E5E5E">
        <w:rPr>
          <w:rFonts w:eastAsiaTheme="minorEastAsia"/>
          <w:sz w:val="22"/>
          <w:lang w:val="en-US" w:eastAsia="zh-CN"/>
        </w:rPr>
        <w:t xml:space="preserve"> per UE to match with respective type of MBS. </w:t>
      </w:r>
      <w:r w:rsidR="00E06C47">
        <w:rPr>
          <w:rFonts w:eastAsiaTheme="minorEastAsia"/>
          <w:sz w:val="22"/>
          <w:lang w:val="en-US" w:eastAsia="zh-CN"/>
        </w:rPr>
        <w:t xml:space="preserve">In our understanding one </w:t>
      </w:r>
      <w:r w:rsidR="00E06C47" w:rsidRPr="006128B9">
        <w:rPr>
          <w:rFonts w:eastAsiaTheme="minorEastAsia"/>
          <w:sz w:val="22"/>
          <w:lang w:val="en-US" w:eastAsia="zh-CN"/>
        </w:rPr>
        <w:t>common frequency resources per UE / per dedicated unicast BWP</w:t>
      </w:r>
      <w:r w:rsidR="00E06C47">
        <w:rPr>
          <w:rFonts w:eastAsiaTheme="minorEastAsia"/>
          <w:sz w:val="22"/>
          <w:lang w:val="en-US" w:eastAsia="zh-CN"/>
        </w:rPr>
        <w:t xml:space="preserve"> is enough</w:t>
      </w:r>
      <w:r w:rsidR="003E5E5E">
        <w:rPr>
          <w:rFonts w:eastAsiaTheme="minorEastAsia"/>
          <w:sz w:val="22"/>
          <w:lang w:val="en-US" w:eastAsia="zh-CN"/>
        </w:rPr>
        <w:t>. For URLLC service in Rel-15/R</w:t>
      </w:r>
      <w:r w:rsidR="003E5E5E">
        <w:rPr>
          <w:rFonts w:eastAsiaTheme="minorEastAsia" w:hint="eastAsia"/>
          <w:sz w:val="22"/>
          <w:lang w:val="en-US" w:eastAsia="zh-CN"/>
        </w:rPr>
        <w:t>e</w:t>
      </w:r>
      <w:r w:rsidR="003E5E5E">
        <w:rPr>
          <w:rFonts w:eastAsiaTheme="minorEastAsia"/>
          <w:sz w:val="22"/>
          <w:lang w:val="en-US" w:eastAsia="zh-CN"/>
        </w:rPr>
        <w:t>l-16</w:t>
      </w:r>
      <w:r w:rsidR="003E5E5E">
        <w:rPr>
          <w:rFonts w:eastAsiaTheme="minorEastAsia" w:hint="eastAsia"/>
          <w:sz w:val="22"/>
          <w:lang w:val="en-US" w:eastAsia="zh-CN"/>
        </w:rPr>
        <w:t>,</w:t>
      </w:r>
      <w:r w:rsidR="003E5E5E">
        <w:rPr>
          <w:rFonts w:eastAsiaTheme="minorEastAsia"/>
          <w:sz w:val="22"/>
          <w:lang w:val="en-US" w:eastAsia="zh-CN"/>
        </w:rPr>
        <w:t xml:space="preserve"> although the KPI requirements are different among URLLC services, the resources are shared among URLLC services, even</w:t>
      </w:r>
      <w:r w:rsidR="009938CC">
        <w:rPr>
          <w:rFonts w:eastAsiaTheme="minorEastAsia"/>
          <w:sz w:val="22"/>
          <w:lang w:val="en-US" w:eastAsia="zh-CN"/>
        </w:rPr>
        <w:t xml:space="preserve"> for</w:t>
      </w:r>
      <w:r w:rsidR="003E5E5E">
        <w:rPr>
          <w:rFonts w:eastAsiaTheme="minorEastAsia"/>
          <w:sz w:val="22"/>
          <w:lang w:val="en-US" w:eastAsia="zh-CN"/>
        </w:rPr>
        <w:t xml:space="preserve"> eMBB services. It is up to NW network scheduling. Likewise,</w:t>
      </w:r>
      <w:r w:rsidR="00E06C47">
        <w:rPr>
          <w:rFonts w:eastAsiaTheme="minorEastAsia"/>
          <w:sz w:val="22"/>
          <w:lang w:val="en-US" w:eastAsia="zh-CN"/>
        </w:rPr>
        <w:t xml:space="preserve"> resources could be shared among </w:t>
      </w:r>
      <w:r w:rsidR="002C1E2B">
        <w:rPr>
          <w:rFonts w:eastAsiaTheme="minorEastAsia"/>
          <w:sz w:val="22"/>
          <w:lang w:val="en-US" w:eastAsia="zh-CN"/>
        </w:rPr>
        <w:t xml:space="preserve">multiple </w:t>
      </w:r>
      <w:r w:rsidR="00E06C47">
        <w:rPr>
          <w:rFonts w:eastAsiaTheme="minorEastAsia"/>
          <w:sz w:val="22"/>
          <w:lang w:val="en-US" w:eastAsia="zh-CN"/>
        </w:rPr>
        <w:t>MBS</w:t>
      </w:r>
      <w:r w:rsidR="002C1E2B">
        <w:rPr>
          <w:rFonts w:eastAsiaTheme="minorEastAsia"/>
          <w:sz w:val="22"/>
          <w:lang w:val="en-US" w:eastAsia="zh-CN"/>
        </w:rPr>
        <w:t>s</w:t>
      </w:r>
      <w:r w:rsidR="00E06C47">
        <w:rPr>
          <w:rFonts w:eastAsiaTheme="minorEastAsia"/>
          <w:sz w:val="22"/>
          <w:lang w:val="en-US" w:eastAsia="zh-CN"/>
        </w:rPr>
        <w:t>.</w:t>
      </w:r>
    </w:p>
    <w:p w14:paraId="2FDAF197" w14:textId="380893B3" w:rsidR="00E06C47" w:rsidRPr="00E06C47" w:rsidRDefault="00E06C47" w:rsidP="00E151C6">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w:t>
      </w:r>
      <w:r w:rsidR="003A45F4">
        <w:rPr>
          <w:rFonts w:eastAsiaTheme="minorEastAsia"/>
          <w:b/>
          <w:i/>
          <w:sz w:val="22"/>
          <w:lang w:val="en-US" w:eastAsia="zh-CN"/>
        </w:rPr>
        <w:t>3</w:t>
      </w:r>
      <w:r>
        <w:rPr>
          <w:rFonts w:eastAsiaTheme="minorEastAsia"/>
          <w:b/>
          <w:i/>
          <w:sz w:val="22"/>
          <w:lang w:val="en-US" w:eastAsia="zh-CN"/>
        </w:rPr>
        <w:t xml:space="preserve">: Support only </w:t>
      </w:r>
      <w:r w:rsidRPr="00E06C47">
        <w:rPr>
          <w:rFonts w:eastAsiaTheme="minorEastAsia"/>
          <w:b/>
          <w:i/>
          <w:sz w:val="22"/>
          <w:lang w:val="en-US" w:eastAsia="zh-CN"/>
        </w:rPr>
        <w:t xml:space="preserve">one common frequency </w:t>
      </w:r>
      <w:r w:rsidR="00915FFD" w:rsidRPr="00E06C47">
        <w:rPr>
          <w:rFonts w:eastAsiaTheme="minorEastAsia"/>
          <w:b/>
          <w:i/>
          <w:sz w:val="22"/>
          <w:lang w:val="en-US" w:eastAsia="zh-CN"/>
        </w:rPr>
        <w:t>resource</w:t>
      </w:r>
      <w:r w:rsidRPr="00E06C47">
        <w:rPr>
          <w:rFonts w:eastAsiaTheme="minorEastAsia"/>
          <w:b/>
          <w:i/>
          <w:sz w:val="22"/>
          <w:lang w:val="en-US" w:eastAsia="zh-CN"/>
        </w:rPr>
        <w:t xml:space="preserve"> per dedicated unicast BWP per UE.</w:t>
      </w:r>
    </w:p>
    <w:p w14:paraId="66CB927C" w14:textId="648ACD26" w:rsidR="00C06617" w:rsidRDefault="00C06617" w:rsidP="00E151C6">
      <w:pPr>
        <w:pStyle w:val="0Maintext"/>
        <w:spacing w:after="120" w:afterAutospacing="0" w:line="240" w:lineRule="auto"/>
        <w:ind w:firstLine="0"/>
        <w:rPr>
          <w:rFonts w:eastAsiaTheme="minorEastAsia"/>
          <w:sz w:val="22"/>
          <w:lang w:val="en-US" w:eastAsia="zh-CN"/>
        </w:rPr>
      </w:pPr>
    </w:p>
    <w:p w14:paraId="72CB717A" w14:textId="05507211" w:rsidR="00C06617" w:rsidRDefault="00C06617" w:rsidP="005909D4">
      <w:pPr>
        <w:pStyle w:val="2"/>
        <w:rPr>
          <w:sz w:val="22"/>
          <w:lang w:eastAsia="zh-CN"/>
        </w:rPr>
      </w:pPr>
      <w:r w:rsidRPr="005909D4">
        <w:rPr>
          <w:lang w:eastAsia="zh-CN"/>
        </w:rPr>
        <w:t>Group scheduling mechanism</w:t>
      </w:r>
    </w:p>
    <w:p w14:paraId="56390066" w14:textId="3C16FCDD" w:rsidR="005909D4" w:rsidRDefault="004A5832" w:rsidP="00C055CE">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In RAN1#102e meeting</w:t>
      </w:r>
      <w:r w:rsidR="003A45F4">
        <w:rPr>
          <w:rFonts w:eastAsiaTheme="minorEastAsia"/>
          <w:sz w:val="22"/>
          <w:lang w:val="en-US" w:eastAsia="zh-CN"/>
        </w:rPr>
        <w:t xml:space="preserve"> [2]</w:t>
      </w:r>
      <w:r>
        <w:rPr>
          <w:rFonts w:eastAsiaTheme="minorEastAsia"/>
          <w:sz w:val="22"/>
          <w:lang w:val="en-US" w:eastAsia="zh-CN"/>
        </w:rPr>
        <w:t>, we have agreed to PTM1. PTP has been agreed in RAN2, and at least from the perspective of RAN1, there is no spec impact for PTP. Compared with PTM1, obviously PTM2</w:t>
      </w:r>
      <w:r w:rsidR="009938CC">
        <w:rPr>
          <w:rFonts w:eastAsiaTheme="minorEastAsia"/>
          <w:sz w:val="22"/>
          <w:lang w:val="en-US" w:eastAsia="zh-CN"/>
        </w:rPr>
        <w:t xml:space="preserve"> </w:t>
      </w:r>
      <w:r>
        <w:rPr>
          <w:rFonts w:eastAsiaTheme="minorEastAsia"/>
          <w:sz w:val="22"/>
          <w:lang w:val="en-US" w:eastAsia="zh-CN"/>
        </w:rPr>
        <w:t>will bring in more PDCCH overhead</w:t>
      </w:r>
      <w:r w:rsidR="009938CC">
        <w:rPr>
          <w:rFonts w:eastAsiaTheme="minorEastAsia"/>
          <w:sz w:val="22"/>
          <w:lang w:val="en-US" w:eastAsia="zh-CN"/>
        </w:rPr>
        <w:t xml:space="preserve"> and transmission delay</w:t>
      </w:r>
      <w:r>
        <w:rPr>
          <w:rFonts w:eastAsiaTheme="minorEastAsia"/>
          <w:sz w:val="22"/>
          <w:lang w:val="en-US" w:eastAsia="zh-CN"/>
        </w:rPr>
        <w:t xml:space="preserve">. The benefit and use case for PTM2 </w:t>
      </w:r>
      <w:r w:rsidR="009938CC">
        <w:rPr>
          <w:rFonts w:eastAsiaTheme="minorEastAsia"/>
          <w:sz w:val="22"/>
          <w:lang w:val="en-US" w:eastAsia="zh-CN"/>
        </w:rPr>
        <w:t xml:space="preserve">are </w:t>
      </w:r>
      <w:r>
        <w:rPr>
          <w:rFonts w:eastAsiaTheme="minorEastAsia"/>
          <w:sz w:val="22"/>
          <w:lang w:val="en-US" w:eastAsia="zh-CN"/>
        </w:rPr>
        <w:t>not clear to us, especially on top of PTM1.</w:t>
      </w:r>
    </w:p>
    <w:p w14:paraId="39D54A59" w14:textId="77CF0FBE" w:rsidR="004A5832" w:rsidRPr="00E151C6" w:rsidRDefault="003A45F4" w:rsidP="004A5832">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4</w:t>
      </w:r>
      <w:r w:rsidR="004A5832">
        <w:rPr>
          <w:rFonts w:eastAsiaTheme="minorEastAsia"/>
          <w:b/>
          <w:i/>
          <w:sz w:val="22"/>
          <w:lang w:val="en-US" w:eastAsia="zh-CN"/>
        </w:rPr>
        <w:t xml:space="preserve">: </w:t>
      </w:r>
      <w:r w:rsidR="006A6109">
        <w:rPr>
          <w:rFonts w:eastAsiaTheme="minorEastAsia"/>
          <w:b/>
          <w:i/>
          <w:sz w:val="22"/>
          <w:lang w:val="en-US" w:eastAsia="zh-CN"/>
        </w:rPr>
        <w:t>F</w:t>
      </w:r>
      <w:r w:rsidR="006A6109" w:rsidRPr="006A6109">
        <w:rPr>
          <w:rFonts w:eastAsiaTheme="minorEastAsia"/>
          <w:b/>
          <w:i/>
          <w:sz w:val="22"/>
          <w:lang w:val="en-US" w:eastAsia="zh-CN"/>
        </w:rPr>
        <w:t>or RRC_CONNECTED UEs for NR MBS</w:t>
      </w:r>
      <w:r w:rsidR="006A6109">
        <w:rPr>
          <w:rFonts w:eastAsiaTheme="minorEastAsia"/>
          <w:b/>
          <w:i/>
          <w:sz w:val="22"/>
          <w:lang w:val="en-US" w:eastAsia="zh-CN"/>
        </w:rPr>
        <w:t>, n</w:t>
      </w:r>
      <w:r w:rsidR="004A5832">
        <w:rPr>
          <w:rFonts w:eastAsiaTheme="minorEastAsia"/>
          <w:b/>
          <w:i/>
          <w:sz w:val="22"/>
          <w:lang w:val="en-US" w:eastAsia="zh-CN"/>
        </w:rPr>
        <w:t>ot support PTM2.</w:t>
      </w:r>
    </w:p>
    <w:p w14:paraId="40E1174C" w14:textId="6B6B11A7" w:rsidR="00C055CE" w:rsidRDefault="007D1077" w:rsidP="00C055CE">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PTM scheme 1, CORESET/</w:t>
      </w:r>
      <w:r w:rsidR="00DA6516">
        <w:rPr>
          <w:rFonts w:eastAsiaTheme="minorEastAsia"/>
          <w:sz w:val="22"/>
          <w:lang w:val="en-US" w:eastAsia="zh-CN"/>
        </w:rPr>
        <w:t>Search space set related agreements have been achieved in RAN1#103e meeting</w:t>
      </w:r>
      <w:r w:rsidR="003A45F4">
        <w:rPr>
          <w:rFonts w:eastAsiaTheme="minorEastAsia"/>
          <w:sz w:val="22"/>
          <w:lang w:val="en-US" w:eastAsia="zh-CN"/>
        </w:rPr>
        <w:t xml:space="preserve"> [1]</w:t>
      </w:r>
      <w:r w:rsidR="00DA6516">
        <w:rPr>
          <w:rFonts w:eastAsiaTheme="minorEastAsia"/>
          <w:sz w:val="22"/>
          <w:lang w:val="en-US" w:eastAsia="zh-CN"/>
        </w:rPr>
        <w:t>.</w:t>
      </w:r>
    </w:p>
    <w:tbl>
      <w:tblPr>
        <w:tblStyle w:val="ae"/>
        <w:tblW w:w="0" w:type="auto"/>
        <w:tblLook w:val="04A0" w:firstRow="1" w:lastRow="0" w:firstColumn="1" w:lastColumn="0" w:noHBand="0" w:noVBand="1"/>
      </w:tblPr>
      <w:tblGrid>
        <w:gridCol w:w="9307"/>
      </w:tblGrid>
      <w:tr w:rsidR="007D1077" w14:paraId="05F6B606" w14:textId="77777777" w:rsidTr="007D1077">
        <w:tc>
          <w:tcPr>
            <w:tcW w:w="9307" w:type="dxa"/>
          </w:tcPr>
          <w:p w14:paraId="64B1CA89" w14:textId="77777777" w:rsidR="007D1077" w:rsidRDefault="007D1077" w:rsidP="007D1077">
            <w:pPr>
              <w:rPr>
                <w:lang w:eastAsia="zh-CN"/>
              </w:rPr>
            </w:pPr>
            <w:r w:rsidRPr="005D2EC0">
              <w:rPr>
                <w:highlight w:val="green"/>
              </w:rPr>
              <w:t>Agreements:</w:t>
            </w:r>
            <w:r>
              <w:t xml:space="preserve"> </w:t>
            </w:r>
            <w:r>
              <w:rPr>
                <w:lang w:eastAsia="zh-CN"/>
              </w:rPr>
              <w:t>For PTM transmission scheme 1, the CORESET for group-common PDCCH is configured within the common frequency resource for group-common PDSCH.</w:t>
            </w:r>
          </w:p>
          <w:p w14:paraId="13B3D91E" w14:textId="77777777" w:rsidR="007D1077" w:rsidRDefault="007D1077" w:rsidP="007D1077">
            <w:pPr>
              <w:pStyle w:val="af3"/>
              <w:numPr>
                <w:ilvl w:val="0"/>
                <w:numId w:val="19"/>
              </w:numPr>
              <w:autoSpaceDE/>
              <w:autoSpaceDN/>
              <w:adjustRightInd/>
              <w:snapToGrid/>
              <w:ind w:firstLineChars="0"/>
              <w:rPr>
                <w:lang w:eastAsia="zh-CN"/>
              </w:rPr>
            </w:pPr>
            <w:r>
              <w:rPr>
                <w:lang w:eastAsia="zh-CN"/>
              </w:rPr>
              <w:t>FFS: number of CORESET(s) for group-common PDCCH within the common frequency resource for group-common PDSCH</w:t>
            </w:r>
          </w:p>
          <w:p w14:paraId="759D0439" w14:textId="77777777" w:rsidR="007D1077" w:rsidRDefault="007D1077" w:rsidP="007D1077">
            <w:pPr>
              <w:rPr>
                <w:lang w:eastAsia="zh-CN"/>
              </w:rPr>
            </w:pPr>
            <w:r w:rsidRPr="005D2EC0">
              <w:rPr>
                <w:highlight w:val="green"/>
              </w:rPr>
              <w:t>Agreements:</w:t>
            </w:r>
            <w:r>
              <w:rPr>
                <w:lang w:eastAsia="zh-CN"/>
              </w:rPr>
              <w:t xml:space="preserve"> For search space set of group-common PDCCH of PTM scheme 1 for multicast in RRC_CONNECTED state, the CCE indexes are common for different UEs in the same MBS group.</w:t>
            </w:r>
          </w:p>
          <w:p w14:paraId="23B804FB" w14:textId="77777777" w:rsidR="007D1077" w:rsidRDefault="007D1077" w:rsidP="007D1077">
            <w:pPr>
              <w:rPr>
                <w:lang w:eastAsia="zh-CN"/>
              </w:rPr>
            </w:pPr>
            <w:r w:rsidRPr="005D2EC0">
              <w:rPr>
                <w:highlight w:val="green"/>
              </w:rPr>
              <w:t>Agreements:</w:t>
            </w:r>
            <w:r>
              <w:t xml:space="preserve"> </w:t>
            </w:r>
            <w:r>
              <w:rPr>
                <w:lang w:eastAsia="zh-CN"/>
              </w:rPr>
              <w:t>Down select from the two options for BDs/CCEs limit for Rel-17 MBS</w:t>
            </w:r>
          </w:p>
          <w:p w14:paraId="65A3D7D7" w14:textId="77777777" w:rsidR="007D1077" w:rsidRDefault="007D1077" w:rsidP="007D1077">
            <w:pPr>
              <w:pStyle w:val="af3"/>
              <w:numPr>
                <w:ilvl w:val="0"/>
                <w:numId w:val="20"/>
              </w:numPr>
              <w:autoSpaceDE/>
              <w:autoSpaceDN/>
              <w:adjustRightInd/>
              <w:snapToGrid/>
              <w:ind w:firstLineChars="0"/>
              <w:rPr>
                <w:lang w:eastAsia="zh-CN"/>
              </w:rPr>
            </w:pPr>
            <w:r>
              <w:rPr>
                <w:lang w:eastAsia="zh-CN"/>
              </w:rPr>
              <w:t>Option 1: the maximum number of monitored PDCCH candidates and non-overlapped CCEs per slot per serving cell defined in Rel-15 is kept unchanged for Rel-17 MBS.</w:t>
            </w:r>
          </w:p>
          <w:p w14:paraId="599C37F5" w14:textId="77777777" w:rsidR="007D1077" w:rsidRDefault="007D1077" w:rsidP="007D1077">
            <w:pPr>
              <w:pStyle w:val="af3"/>
              <w:numPr>
                <w:ilvl w:val="0"/>
                <w:numId w:val="20"/>
              </w:numPr>
              <w:autoSpaceDE/>
              <w:autoSpaceDN/>
              <w:adjustRightInd/>
              <w:snapToGrid/>
              <w:ind w:firstLineChars="0"/>
              <w:rPr>
                <w:lang w:eastAsia="zh-CN"/>
              </w:rPr>
            </w:pPr>
            <w:r>
              <w:rPr>
                <w:lang w:eastAsia="zh-CN"/>
              </w:rPr>
              <w:t>Option 2: For UEs supporting CA capability, the budget of BDs/CCEs of an unused CC can be used for group-common PDCCH to count the number of BDs/CCEs, which is similar to the method used for multi-DCI based multi-TRP in Rel-16.</w:t>
            </w:r>
          </w:p>
          <w:p w14:paraId="591B9E93" w14:textId="77777777" w:rsidR="007D1077" w:rsidRDefault="007D1077" w:rsidP="007D1077">
            <w:pPr>
              <w:pStyle w:val="af3"/>
              <w:numPr>
                <w:ilvl w:val="0"/>
                <w:numId w:val="21"/>
              </w:numPr>
              <w:autoSpaceDE/>
              <w:autoSpaceDN/>
              <w:adjustRightInd/>
              <w:snapToGrid/>
              <w:ind w:firstLineChars="0"/>
              <w:rPr>
                <w:lang w:eastAsia="zh-CN"/>
              </w:rPr>
            </w:pPr>
          </w:p>
          <w:p w14:paraId="139F4ED0" w14:textId="77777777" w:rsidR="007D1077" w:rsidRDefault="007D1077" w:rsidP="007D1077">
            <w:pPr>
              <w:rPr>
                <w:lang w:eastAsia="zh-CN"/>
              </w:rPr>
            </w:pPr>
            <w:r w:rsidRPr="005D2EC0">
              <w:rPr>
                <w:highlight w:val="green"/>
              </w:rPr>
              <w:t>Agreements:</w:t>
            </w:r>
            <w:r>
              <w:rPr>
                <w:lang w:eastAsia="zh-CN"/>
              </w:rPr>
              <w:t>For search space set of group-common PDCCH of PTM scheme 1 for multicast in RRC_CONNECTED state, further study the following options.</w:t>
            </w:r>
          </w:p>
          <w:p w14:paraId="619F3A22" w14:textId="77777777" w:rsidR="007D1077" w:rsidRDefault="007D1077" w:rsidP="007D1077">
            <w:pPr>
              <w:pStyle w:val="af3"/>
              <w:numPr>
                <w:ilvl w:val="0"/>
                <w:numId w:val="19"/>
              </w:numPr>
              <w:autoSpaceDE/>
              <w:autoSpaceDN/>
              <w:adjustRightInd/>
              <w:snapToGrid/>
              <w:ind w:firstLineChars="0"/>
              <w:rPr>
                <w:lang w:eastAsia="zh-CN"/>
              </w:rPr>
            </w:pPr>
            <w:r>
              <w:rPr>
                <w:lang w:eastAsia="zh-CN"/>
              </w:rPr>
              <w:t xml:space="preserve">Option 1: Define a new search space type specific for multicast </w:t>
            </w:r>
          </w:p>
          <w:p w14:paraId="34860983" w14:textId="77777777" w:rsidR="007D1077" w:rsidRDefault="007D1077" w:rsidP="007D1077">
            <w:pPr>
              <w:pStyle w:val="af3"/>
              <w:numPr>
                <w:ilvl w:val="0"/>
                <w:numId w:val="19"/>
              </w:numPr>
              <w:autoSpaceDE/>
              <w:autoSpaceDN/>
              <w:adjustRightInd/>
              <w:snapToGrid/>
              <w:ind w:firstLineChars="0"/>
              <w:rPr>
                <w:lang w:eastAsia="zh-CN"/>
              </w:rPr>
            </w:pPr>
            <w:r>
              <w:rPr>
                <w:lang w:eastAsia="zh-CN"/>
              </w:rPr>
              <w:lastRenderedPageBreak/>
              <w:t>Option 2: Reuse the existing CSS type(s) in Rel-15/16</w:t>
            </w:r>
          </w:p>
          <w:p w14:paraId="1527B44B" w14:textId="77777777" w:rsidR="007D1077" w:rsidRDefault="007D1077" w:rsidP="007D1077">
            <w:pPr>
              <w:pStyle w:val="af3"/>
              <w:numPr>
                <w:ilvl w:val="1"/>
                <w:numId w:val="19"/>
              </w:numPr>
              <w:autoSpaceDE/>
              <w:autoSpaceDN/>
              <w:adjustRightInd/>
              <w:snapToGrid/>
              <w:ind w:firstLineChars="0"/>
              <w:rPr>
                <w:lang w:eastAsia="zh-CN"/>
              </w:rPr>
            </w:pPr>
            <w:r>
              <w:rPr>
                <w:lang w:eastAsia="zh-CN"/>
              </w:rPr>
              <w:t xml:space="preserve">FFS: whether modifications are needed for multicast </w:t>
            </w:r>
          </w:p>
          <w:p w14:paraId="2F3C6296" w14:textId="77777777" w:rsidR="007D1077" w:rsidRDefault="007D1077" w:rsidP="007D1077">
            <w:pPr>
              <w:pStyle w:val="af3"/>
              <w:numPr>
                <w:ilvl w:val="0"/>
                <w:numId w:val="19"/>
              </w:numPr>
              <w:autoSpaceDE/>
              <w:autoSpaceDN/>
              <w:adjustRightInd/>
              <w:snapToGrid/>
              <w:ind w:firstLineChars="0"/>
              <w:rPr>
                <w:lang w:eastAsia="zh-CN"/>
              </w:rPr>
            </w:pPr>
            <w:r>
              <w:rPr>
                <w:lang w:eastAsia="zh-CN"/>
              </w:rPr>
              <w:t>Option 3: Reuse the existing USS in Rel-15/16 with necessary modifications for MBS</w:t>
            </w:r>
          </w:p>
          <w:p w14:paraId="3A9ED6F4" w14:textId="77777777" w:rsidR="007D1077" w:rsidRDefault="007D1077" w:rsidP="007D1077">
            <w:pPr>
              <w:pStyle w:val="af3"/>
              <w:numPr>
                <w:ilvl w:val="1"/>
                <w:numId w:val="19"/>
              </w:numPr>
              <w:autoSpaceDE/>
              <w:autoSpaceDN/>
              <w:adjustRightInd/>
              <w:snapToGrid/>
              <w:ind w:firstLineChars="0"/>
              <w:rPr>
                <w:lang w:eastAsia="zh-CN"/>
              </w:rPr>
            </w:pPr>
            <w:r>
              <w:rPr>
                <w:lang w:eastAsia="zh-CN"/>
              </w:rPr>
              <w:t xml:space="preserve">FFS: detailed modifications </w:t>
            </w:r>
          </w:p>
          <w:p w14:paraId="7AA92CE6" w14:textId="77777777" w:rsidR="007D1077" w:rsidRDefault="007D1077" w:rsidP="007D1077">
            <w:pPr>
              <w:rPr>
                <w:szCs w:val="20"/>
              </w:rPr>
            </w:pPr>
          </w:p>
          <w:p w14:paraId="472C60BA" w14:textId="77777777" w:rsidR="007D1077" w:rsidRPr="003B7B85" w:rsidRDefault="007D1077" w:rsidP="007D1077">
            <w:pPr>
              <w:rPr>
                <w:szCs w:val="20"/>
              </w:rPr>
            </w:pPr>
            <w:r w:rsidRPr="003B7B85">
              <w:rPr>
                <w:szCs w:val="20"/>
                <w:highlight w:val="green"/>
              </w:rPr>
              <w:t>Agreements</w:t>
            </w:r>
            <w:r w:rsidRPr="003B7B85">
              <w:rPr>
                <w:b/>
                <w:bCs/>
                <w:szCs w:val="20"/>
              </w:rPr>
              <w:t>:</w:t>
            </w:r>
            <w:r w:rsidRPr="003B7B85">
              <w:rPr>
                <w:szCs w:val="20"/>
              </w:rPr>
              <w:t xml:space="preserve"> For PTM transmission scheme 1, if Option 2A or Option 2B for common frequency resource for group-common PDCCH/PDSCH is agreed, the FDRA field of group-common PDCCH is interpreted based on the common frequency resource.</w:t>
            </w:r>
          </w:p>
          <w:p w14:paraId="0C878C13" w14:textId="77777777" w:rsidR="007D1077" w:rsidRPr="003B7B85" w:rsidRDefault="007D1077" w:rsidP="007D1077">
            <w:pPr>
              <w:rPr>
                <w:szCs w:val="20"/>
              </w:rPr>
            </w:pPr>
            <w:r w:rsidRPr="003B7B85">
              <w:rPr>
                <w:szCs w:val="20"/>
                <w:highlight w:val="green"/>
              </w:rPr>
              <w:t>Agreements:</w:t>
            </w:r>
            <w:r w:rsidRPr="003B7B85">
              <w:rPr>
                <w:szCs w:val="20"/>
              </w:rPr>
              <w:t xml:space="preserve"> For search space set of group-common PDCCH of PTM scheme 1 for multicast in RRC_CONNECTED state, further study the following options for the monitoring priority of search space set</w:t>
            </w:r>
          </w:p>
          <w:p w14:paraId="471579D6" w14:textId="77777777" w:rsidR="007D1077" w:rsidRPr="003B7B85" w:rsidRDefault="007D1077" w:rsidP="007D1077">
            <w:pPr>
              <w:pStyle w:val="af3"/>
              <w:numPr>
                <w:ilvl w:val="0"/>
                <w:numId w:val="23"/>
              </w:numPr>
              <w:autoSpaceDE/>
              <w:autoSpaceDN/>
              <w:adjustRightInd/>
              <w:snapToGrid/>
              <w:ind w:firstLineChars="0"/>
              <w:rPr>
                <w:szCs w:val="20"/>
              </w:rPr>
            </w:pPr>
            <w:r w:rsidRPr="003B7B85">
              <w:rPr>
                <w:szCs w:val="20"/>
              </w:rPr>
              <w:t>Option 1: The monitoring priority of search space set for multicast is the same as existing Rel-15/16 CSS</w:t>
            </w:r>
          </w:p>
          <w:p w14:paraId="1DEFE4C8" w14:textId="77777777" w:rsidR="007D1077" w:rsidRPr="003B7B85" w:rsidRDefault="007D1077" w:rsidP="007D1077">
            <w:pPr>
              <w:pStyle w:val="af3"/>
              <w:numPr>
                <w:ilvl w:val="0"/>
                <w:numId w:val="23"/>
              </w:numPr>
              <w:autoSpaceDE/>
              <w:autoSpaceDN/>
              <w:adjustRightInd/>
              <w:snapToGrid/>
              <w:ind w:firstLineChars="0"/>
              <w:rPr>
                <w:szCs w:val="20"/>
              </w:rPr>
            </w:pPr>
            <w:r w:rsidRPr="003B7B85">
              <w:rPr>
                <w:szCs w:val="20"/>
              </w:rPr>
              <w:t>Option 2: The monitoring priority of search space set for multicast is the same as existing Rel-15/16 USS</w:t>
            </w:r>
          </w:p>
          <w:p w14:paraId="17287E90" w14:textId="77777777" w:rsidR="007D1077" w:rsidRPr="003B7B85" w:rsidRDefault="007D1077" w:rsidP="007D1077">
            <w:pPr>
              <w:pStyle w:val="af3"/>
              <w:numPr>
                <w:ilvl w:val="0"/>
                <w:numId w:val="23"/>
              </w:numPr>
              <w:autoSpaceDE/>
              <w:autoSpaceDN/>
              <w:adjustRightInd/>
              <w:snapToGrid/>
              <w:ind w:firstLineChars="0"/>
              <w:rPr>
                <w:szCs w:val="20"/>
              </w:rPr>
            </w:pPr>
            <w:r w:rsidRPr="003B7B85">
              <w:rPr>
                <w:szCs w:val="20"/>
              </w:rPr>
              <w:t xml:space="preserve">Other options are not precluded </w:t>
            </w:r>
          </w:p>
          <w:p w14:paraId="078C0CBE" w14:textId="77777777" w:rsidR="007D1077" w:rsidRPr="003B7B85" w:rsidRDefault="007D1077" w:rsidP="007D1077">
            <w:pPr>
              <w:pStyle w:val="af3"/>
              <w:numPr>
                <w:ilvl w:val="0"/>
                <w:numId w:val="23"/>
              </w:numPr>
              <w:autoSpaceDE/>
              <w:autoSpaceDN/>
              <w:adjustRightInd/>
              <w:snapToGrid/>
              <w:ind w:firstLineChars="0"/>
              <w:rPr>
                <w:szCs w:val="20"/>
                <w:u w:val="single"/>
              </w:rPr>
            </w:pPr>
            <w:r w:rsidRPr="003B7B85">
              <w:rPr>
                <w:szCs w:val="20"/>
                <w:u w:val="single"/>
              </w:rPr>
              <w:t>The monitoring priority is used at least for PDCCH overbooking case</w:t>
            </w:r>
          </w:p>
          <w:p w14:paraId="73224D27" w14:textId="44E74F4B" w:rsidR="007D1077" w:rsidRPr="007D1077" w:rsidRDefault="007D1077" w:rsidP="007D1077">
            <w:pPr>
              <w:pStyle w:val="af3"/>
              <w:numPr>
                <w:ilvl w:val="1"/>
                <w:numId w:val="23"/>
              </w:numPr>
              <w:autoSpaceDE/>
              <w:autoSpaceDN/>
              <w:adjustRightInd/>
              <w:snapToGrid/>
              <w:ind w:firstLineChars="0"/>
              <w:rPr>
                <w:szCs w:val="20"/>
                <w:u w:val="single"/>
              </w:rPr>
            </w:pPr>
            <w:r w:rsidRPr="003B7B85">
              <w:rPr>
                <w:szCs w:val="20"/>
                <w:u w:val="single"/>
              </w:rPr>
              <w:t>FFS for other cases (e.g., to prune PDCCH in terms of whether it’s unicast or multicast, etc.)</w:t>
            </w:r>
          </w:p>
        </w:tc>
      </w:tr>
    </w:tbl>
    <w:p w14:paraId="1A689FEC" w14:textId="77777777" w:rsidR="007D1077" w:rsidRDefault="007D1077" w:rsidP="00C055CE">
      <w:pPr>
        <w:pStyle w:val="0Maintext"/>
        <w:spacing w:after="120" w:afterAutospacing="0" w:line="240" w:lineRule="auto"/>
        <w:ind w:firstLine="0"/>
        <w:rPr>
          <w:rFonts w:eastAsiaTheme="minorEastAsia"/>
          <w:sz w:val="22"/>
          <w:lang w:val="en-US" w:eastAsia="zh-CN"/>
        </w:rPr>
      </w:pPr>
    </w:p>
    <w:p w14:paraId="156F1079" w14:textId="465939C6" w:rsidR="005909D4" w:rsidRDefault="00DA6516" w:rsidP="005909D4">
      <w:pPr>
        <w:pStyle w:val="0Maintext"/>
        <w:spacing w:after="120" w:afterAutospacing="0" w:line="240" w:lineRule="auto"/>
        <w:ind w:firstLine="0"/>
        <w:rPr>
          <w:lang w:eastAsia="zh-CN"/>
        </w:rPr>
      </w:pPr>
      <w:r>
        <w:rPr>
          <w:rFonts w:eastAsiaTheme="minorEastAsia" w:hint="eastAsia"/>
          <w:sz w:val="22"/>
          <w:lang w:val="en-US" w:eastAsia="zh-CN"/>
        </w:rPr>
        <w:t>R</w:t>
      </w:r>
      <w:r>
        <w:rPr>
          <w:rFonts w:eastAsiaTheme="minorEastAsia"/>
          <w:sz w:val="22"/>
          <w:lang w:val="en-US" w:eastAsia="zh-CN"/>
        </w:rPr>
        <w:t xml:space="preserve">egarding to </w:t>
      </w:r>
      <w:r>
        <w:rPr>
          <w:lang w:eastAsia="zh-CN"/>
        </w:rPr>
        <w:t>BDs/CCEs limit for Rel-17 MBS, in our understanding, if UE</w:t>
      </w:r>
      <w:r w:rsidR="009938CC">
        <w:rPr>
          <w:lang w:eastAsia="zh-CN"/>
        </w:rPr>
        <w:t xml:space="preserve"> does</w:t>
      </w:r>
      <w:r>
        <w:rPr>
          <w:lang w:eastAsia="zh-CN"/>
        </w:rPr>
        <w:t xml:space="preserve"> not support CA, option 1 could be considered; </w:t>
      </w:r>
      <w:r w:rsidR="00AF3828">
        <w:rPr>
          <w:lang w:eastAsia="zh-CN"/>
        </w:rPr>
        <w:t>otherwise</w:t>
      </w:r>
      <w:r>
        <w:rPr>
          <w:lang w:eastAsia="zh-CN"/>
        </w:rPr>
        <w:t>, option 2 could be supported.</w:t>
      </w:r>
    </w:p>
    <w:p w14:paraId="7A1081CF" w14:textId="290668B4" w:rsidR="00DA6516" w:rsidRPr="00E151C6" w:rsidRDefault="00DA6516" w:rsidP="00DA6516">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w:t>
      </w:r>
      <w:r w:rsidR="003A45F4">
        <w:rPr>
          <w:rFonts w:eastAsiaTheme="minorEastAsia"/>
          <w:b/>
          <w:i/>
          <w:sz w:val="22"/>
          <w:lang w:val="en-US" w:eastAsia="zh-CN"/>
        </w:rPr>
        <w:t>5</w:t>
      </w:r>
      <w:r>
        <w:rPr>
          <w:rFonts w:eastAsiaTheme="minorEastAsia"/>
          <w:b/>
          <w:i/>
          <w:sz w:val="22"/>
          <w:lang w:val="en-US" w:eastAsia="zh-CN"/>
        </w:rPr>
        <w:t>: For BD/CCE limit for Rel-17 MBS, both option 1 and option 2 could be supported.</w:t>
      </w:r>
    </w:p>
    <w:p w14:paraId="1C527924" w14:textId="44E86C74" w:rsidR="00990881" w:rsidRDefault="00C7675D" w:rsidP="005909D4">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Rel-15/Rel-16</w:t>
      </w:r>
      <w:r w:rsidR="00A849A8">
        <w:rPr>
          <w:rFonts w:eastAsiaTheme="minorEastAsia"/>
          <w:sz w:val="22"/>
          <w:lang w:val="en-US" w:eastAsia="zh-CN"/>
        </w:rPr>
        <w:t xml:space="preserve">, CSS is used for </w:t>
      </w:r>
      <w:r w:rsidR="00AF031B">
        <w:rPr>
          <w:rFonts w:eastAsiaTheme="minorEastAsia"/>
          <w:sz w:val="22"/>
          <w:lang w:val="en-US" w:eastAsia="zh-CN"/>
        </w:rPr>
        <w:t xml:space="preserve">fallback DCI scheduling common PDSCH, </w:t>
      </w:r>
      <w:r w:rsidR="00A849A8">
        <w:rPr>
          <w:rFonts w:eastAsiaTheme="minorEastAsia"/>
          <w:sz w:val="22"/>
          <w:lang w:val="en-US" w:eastAsia="zh-CN"/>
        </w:rPr>
        <w:t>unicast PDCCH</w:t>
      </w:r>
      <w:r w:rsidR="00AF031B">
        <w:rPr>
          <w:rFonts w:eastAsiaTheme="minorEastAsia"/>
          <w:sz w:val="22"/>
          <w:lang w:val="en-US" w:eastAsia="zh-CN"/>
        </w:rPr>
        <w:t xml:space="preserve"> scheduling unicast PDSCH, and group common PDCCH without PDSCH</w:t>
      </w:r>
      <w:r w:rsidR="00A849A8">
        <w:rPr>
          <w:rFonts w:eastAsiaTheme="minorEastAsia"/>
          <w:sz w:val="22"/>
          <w:lang w:val="en-US" w:eastAsia="zh-CN"/>
        </w:rPr>
        <w:t>, and USS is only for unicast PDCCH</w:t>
      </w:r>
      <w:r w:rsidR="003A45F4">
        <w:rPr>
          <w:rFonts w:eastAsiaTheme="minorEastAsia"/>
          <w:sz w:val="22"/>
          <w:lang w:val="en-US" w:eastAsia="zh-CN"/>
        </w:rPr>
        <w:t xml:space="preserve">. </w:t>
      </w:r>
      <w:r w:rsidR="004012F0">
        <w:rPr>
          <w:rFonts w:eastAsiaTheme="minorEastAsia"/>
          <w:sz w:val="22"/>
          <w:lang w:val="en-US" w:eastAsia="zh-CN"/>
        </w:rPr>
        <w:t xml:space="preserve">On the other hand, last meeting, we have agreed that </w:t>
      </w:r>
      <w:r w:rsidR="004012F0" w:rsidRPr="004012F0">
        <w:rPr>
          <w:rFonts w:eastAsiaTheme="minorEastAsia"/>
          <w:sz w:val="22"/>
          <w:lang w:val="en-US" w:eastAsia="zh-CN"/>
        </w:rPr>
        <w:t>the CCE indexes are common for different UEs in the same MBS group</w:t>
      </w:r>
      <w:r w:rsidR="004012F0">
        <w:rPr>
          <w:rFonts w:eastAsiaTheme="minorEastAsia"/>
          <w:sz w:val="22"/>
          <w:lang w:val="en-US" w:eastAsia="zh-CN"/>
        </w:rPr>
        <w:t xml:space="preserve">. Thus, </w:t>
      </w:r>
      <w:r w:rsidR="00916266">
        <w:rPr>
          <w:rFonts w:eastAsiaTheme="minorEastAsia"/>
          <w:sz w:val="22"/>
          <w:lang w:val="en-US" w:eastAsia="zh-CN"/>
        </w:rPr>
        <w:t xml:space="preserve">in our opinion, </w:t>
      </w:r>
      <w:r w:rsidR="002C1E2B">
        <w:rPr>
          <w:rFonts w:eastAsiaTheme="minorEastAsia"/>
          <w:sz w:val="22"/>
          <w:lang w:val="en-US" w:eastAsia="zh-CN"/>
        </w:rPr>
        <w:t xml:space="preserve">it is reasonable to use CSS </w:t>
      </w:r>
      <w:r w:rsidR="003A45F4">
        <w:rPr>
          <w:rFonts w:eastAsiaTheme="minorEastAsia"/>
          <w:sz w:val="22"/>
          <w:lang w:val="en-US" w:eastAsia="zh-CN"/>
        </w:rPr>
        <w:t xml:space="preserve">for Rel-17 PTM1. </w:t>
      </w:r>
    </w:p>
    <w:p w14:paraId="7CA8B97C" w14:textId="51792B69" w:rsidR="004012F0" w:rsidRDefault="004012F0" w:rsidP="005909D4">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 xml:space="preserve">In current specification, </w:t>
      </w:r>
      <w:r w:rsidR="007D488A">
        <w:rPr>
          <w:rFonts w:eastAsiaTheme="minorEastAsia"/>
          <w:sz w:val="22"/>
          <w:lang w:val="en-US" w:eastAsia="zh-CN"/>
        </w:rPr>
        <w:t>CSS set includes five types: Type0-PDCCH CSS set, Type0A-PDCCH CSS set,</w:t>
      </w:r>
      <w:r w:rsidR="007D488A" w:rsidRPr="007D488A">
        <w:rPr>
          <w:rFonts w:eastAsiaTheme="minorEastAsia"/>
          <w:sz w:val="22"/>
          <w:lang w:val="en-US" w:eastAsia="zh-CN"/>
        </w:rPr>
        <w:t xml:space="preserve"> </w:t>
      </w:r>
      <w:r w:rsidR="007D488A">
        <w:rPr>
          <w:rFonts w:eastAsiaTheme="minorEastAsia"/>
          <w:sz w:val="22"/>
          <w:lang w:val="en-US" w:eastAsia="zh-CN"/>
        </w:rPr>
        <w:t>Type1-PDCCH CSS set, Type2-PDCCH CSS set, and Type3-PDCCH CSS set</w:t>
      </w:r>
      <w:r w:rsidR="00916266">
        <w:rPr>
          <w:rFonts w:eastAsiaTheme="minorEastAsia"/>
          <w:sz w:val="22"/>
          <w:lang w:val="en-US" w:eastAsia="zh-CN"/>
        </w:rPr>
        <w:t xml:space="preserve">, where Type0/Type0A/Type 2 are only applicable for </w:t>
      </w:r>
      <w:r w:rsidR="00916266" w:rsidRPr="00916266">
        <w:rPr>
          <w:rFonts w:eastAsiaTheme="minorEastAsia"/>
          <w:sz w:val="22"/>
          <w:lang w:val="en-US" w:eastAsia="zh-CN"/>
        </w:rPr>
        <w:t>primary cell of the MCG, and Type1/Typ</w:t>
      </w:r>
      <w:r w:rsidR="00916266" w:rsidRPr="00916266">
        <w:rPr>
          <w:rFonts w:eastAsiaTheme="minorEastAsia" w:hint="eastAsia"/>
          <w:sz w:val="22"/>
          <w:lang w:val="en-US" w:eastAsia="zh-CN"/>
        </w:rPr>
        <w:t>e</w:t>
      </w:r>
      <w:r w:rsidR="00916266" w:rsidRPr="00916266">
        <w:rPr>
          <w:rFonts w:eastAsiaTheme="minorEastAsia"/>
          <w:sz w:val="22"/>
          <w:lang w:val="en-US" w:eastAsia="zh-CN"/>
        </w:rPr>
        <w:t>3</w:t>
      </w:r>
      <w:r w:rsidR="003B612A">
        <w:rPr>
          <w:rFonts w:eastAsiaTheme="minorEastAsia"/>
          <w:sz w:val="22"/>
          <w:lang w:val="en-US" w:eastAsia="zh-CN"/>
        </w:rPr>
        <w:t xml:space="preserve"> when applied for </w:t>
      </w:r>
      <w:r w:rsidR="00C63508">
        <w:rPr>
          <w:rFonts w:eastAsiaTheme="minorEastAsia"/>
          <w:sz w:val="22"/>
          <w:lang w:val="en-US" w:eastAsia="zh-CN"/>
        </w:rPr>
        <w:t>scheduling</w:t>
      </w:r>
      <w:r w:rsidR="00916266" w:rsidRPr="00916266">
        <w:rPr>
          <w:rFonts w:eastAsiaTheme="minorEastAsia"/>
          <w:sz w:val="22"/>
          <w:lang w:val="en-US" w:eastAsia="zh-CN"/>
        </w:rPr>
        <w:t xml:space="preserve"> are only applicable for primary cell.  For some MBS, e.g., video streaming, for the sake of load balance, they could be carried on Scell. Thus, in our opinion, on</w:t>
      </w:r>
      <w:bookmarkStart w:id="2" w:name="_GoBack"/>
      <w:bookmarkEnd w:id="2"/>
      <w:r w:rsidR="00916266" w:rsidRPr="00916266">
        <w:rPr>
          <w:rFonts w:eastAsiaTheme="minorEastAsia"/>
          <w:sz w:val="22"/>
          <w:lang w:val="en-US" w:eastAsia="zh-CN"/>
        </w:rPr>
        <w:t xml:space="preserve">e new CSS type, e.g., Type4 could be defined for Rel-17 MBS, which could be used for </w:t>
      </w:r>
      <w:r w:rsidR="002C1E2B">
        <w:rPr>
          <w:rFonts w:eastAsiaTheme="minorEastAsia"/>
          <w:sz w:val="22"/>
          <w:lang w:val="en-US" w:eastAsia="zh-CN"/>
        </w:rPr>
        <w:t>both Pcell and Scell.</w:t>
      </w:r>
    </w:p>
    <w:p w14:paraId="0F384BF5" w14:textId="4AD12221" w:rsidR="002C1E2B" w:rsidRPr="002C1E2B" w:rsidRDefault="002C1E2B" w:rsidP="005909D4">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6: For search space type for Rel-17 MBS, support option 1, i.e.,</w:t>
      </w:r>
      <w:r w:rsidRPr="00916266">
        <w:rPr>
          <w:rFonts w:eastAsiaTheme="minorEastAsia"/>
          <w:b/>
          <w:i/>
          <w:sz w:val="22"/>
          <w:lang w:val="en-US" w:eastAsia="zh-CN"/>
        </w:rPr>
        <w:t xml:space="preserve"> Define a new search space type specific for multicast</w:t>
      </w:r>
      <w:r w:rsidRPr="00145033">
        <w:rPr>
          <w:rFonts w:eastAsiaTheme="minorEastAsia"/>
          <w:b/>
          <w:i/>
          <w:sz w:val="22"/>
          <w:lang w:val="en-US" w:eastAsia="zh-CN"/>
        </w:rPr>
        <w:t>.</w:t>
      </w:r>
    </w:p>
    <w:p w14:paraId="41FF898F" w14:textId="680A3A8B" w:rsidR="00916266" w:rsidRDefault="00916266" w:rsidP="00916266">
      <w:pPr>
        <w:pStyle w:val="0Maintext"/>
        <w:spacing w:after="120" w:afterAutospacing="0" w:line="240" w:lineRule="auto"/>
        <w:ind w:firstLine="0"/>
        <w:rPr>
          <w:rFonts w:eastAsiaTheme="minorEastAsia"/>
          <w:sz w:val="22"/>
          <w:lang w:val="en-US" w:eastAsia="zh-CN"/>
        </w:rPr>
      </w:pPr>
      <w:r w:rsidRPr="004012F0">
        <w:rPr>
          <w:rFonts w:eastAsiaTheme="minorEastAsia"/>
          <w:sz w:val="22"/>
          <w:lang w:val="en-US" w:eastAsia="zh-CN"/>
        </w:rPr>
        <w:t>In Rel-15, for PDCCH overbooking case, network would ensure CSS related PDCCH not to be dropped, while USS related to PDCCH could be dropped based on USS ID.  Since search space set of group-common PDCCH of PTM scheme 1 for multicast in RRC_CONNECTED state is CSS type, it is reasonable to inherit the existing monitoring priority rule.</w:t>
      </w:r>
    </w:p>
    <w:p w14:paraId="5CA281F6" w14:textId="6B74C9A0" w:rsidR="00DA6516" w:rsidRPr="00343A77" w:rsidRDefault="00916266" w:rsidP="005909D4">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7: For </w:t>
      </w:r>
      <w:r w:rsidRPr="00145033">
        <w:rPr>
          <w:rFonts w:eastAsiaTheme="minorEastAsia"/>
          <w:b/>
          <w:i/>
          <w:sz w:val="22"/>
          <w:lang w:val="en-US" w:eastAsia="zh-CN"/>
        </w:rPr>
        <w:t xml:space="preserve">the monitoring priority of search space set, support option 1, i.e., </w:t>
      </w:r>
      <w:r w:rsidR="00915FFD">
        <w:rPr>
          <w:rFonts w:eastAsiaTheme="minorEastAsia"/>
          <w:b/>
          <w:i/>
          <w:sz w:val="22"/>
          <w:lang w:val="en-US" w:eastAsia="zh-CN"/>
        </w:rPr>
        <w:t>t</w:t>
      </w:r>
      <w:r w:rsidR="00915FFD" w:rsidRPr="00145033">
        <w:rPr>
          <w:rFonts w:eastAsiaTheme="minorEastAsia"/>
          <w:b/>
          <w:i/>
          <w:sz w:val="22"/>
          <w:lang w:val="en-US" w:eastAsia="zh-CN"/>
        </w:rPr>
        <w:t xml:space="preserve">he </w:t>
      </w:r>
      <w:r w:rsidRPr="00145033">
        <w:rPr>
          <w:rFonts w:eastAsiaTheme="minorEastAsia"/>
          <w:b/>
          <w:i/>
          <w:sz w:val="22"/>
          <w:lang w:val="en-US" w:eastAsia="zh-CN"/>
        </w:rPr>
        <w:t>monitoring priority of search space set for multicast is the same as existing Rel-15/16 CSS.</w:t>
      </w:r>
    </w:p>
    <w:p w14:paraId="7465437C" w14:textId="6A65F5AC" w:rsidR="00145033" w:rsidRDefault="00145033" w:rsidP="005909D4">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n RAN1#103e meeting, SPS group-common PDSCH has been agreed to </w:t>
      </w:r>
      <w:r w:rsidR="00411C68">
        <w:rPr>
          <w:rFonts w:eastAsiaTheme="minorEastAsia"/>
          <w:sz w:val="22"/>
          <w:lang w:val="en-US" w:eastAsia="zh-CN"/>
        </w:rPr>
        <w:t xml:space="preserve">be supported for </w:t>
      </w:r>
      <w:r>
        <w:rPr>
          <w:rFonts w:eastAsiaTheme="minorEastAsia"/>
          <w:sz w:val="22"/>
          <w:lang w:val="en-US" w:eastAsia="zh-CN"/>
        </w:rPr>
        <w:t xml:space="preserve">MBS for </w:t>
      </w:r>
      <w:r w:rsidR="00411C68">
        <w:rPr>
          <w:rFonts w:eastAsiaTheme="minorEastAsia"/>
          <w:sz w:val="22"/>
          <w:lang w:val="en-US" w:eastAsia="zh-CN"/>
        </w:rPr>
        <w:t>RRC_CONNECTED UEs</w:t>
      </w:r>
      <w:r w:rsidR="003A45F4">
        <w:rPr>
          <w:rFonts w:eastAsiaTheme="minorEastAsia"/>
          <w:sz w:val="22"/>
          <w:lang w:val="en-US" w:eastAsia="zh-CN"/>
        </w:rPr>
        <w:t xml:space="preserve"> [2]</w:t>
      </w:r>
      <w:r w:rsidR="00411C68">
        <w:rPr>
          <w:rFonts w:eastAsiaTheme="minorEastAsia"/>
          <w:sz w:val="22"/>
          <w:lang w:val="en-US" w:eastAsia="zh-CN"/>
        </w:rPr>
        <w:t>.</w:t>
      </w:r>
    </w:p>
    <w:tbl>
      <w:tblPr>
        <w:tblStyle w:val="ae"/>
        <w:tblW w:w="0" w:type="auto"/>
        <w:tblLook w:val="04A0" w:firstRow="1" w:lastRow="0" w:firstColumn="1" w:lastColumn="0" w:noHBand="0" w:noVBand="1"/>
      </w:tblPr>
      <w:tblGrid>
        <w:gridCol w:w="9307"/>
      </w:tblGrid>
      <w:tr w:rsidR="00145033" w14:paraId="2FDBAFEB" w14:textId="77777777" w:rsidTr="00145033">
        <w:tc>
          <w:tcPr>
            <w:tcW w:w="9307" w:type="dxa"/>
          </w:tcPr>
          <w:p w14:paraId="02425193" w14:textId="77777777" w:rsidR="00145033" w:rsidRDefault="00145033" w:rsidP="00145033">
            <w:pPr>
              <w:rPr>
                <w:lang w:eastAsia="zh-CN"/>
              </w:rPr>
            </w:pPr>
            <w:r w:rsidRPr="005D2EC0">
              <w:rPr>
                <w:highlight w:val="green"/>
              </w:rPr>
              <w:t>Agreements:</w:t>
            </w:r>
            <w:r>
              <w:t xml:space="preserve"> </w:t>
            </w:r>
            <w:r>
              <w:rPr>
                <w:lang w:eastAsia="zh-CN"/>
              </w:rPr>
              <w:t>Support SPS group-common PDSCH for MBS for RRC_CONNECTED UEs</w:t>
            </w:r>
          </w:p>
          <w:p w14:paraId="454026FB" w14:textId="77777777" w:rsidR="00145033" w:rsidRDefault="00145033" w:rsidP="00145033">
            <w:pPr>
              <w:pStyle w:val="af3"/>
              <w:numPr>
                <w:ilvl w:val="0"/>
                <w:numId w:val="22"/>
              </w:numPr>
              <w:autoSpaceDE/>
              <w:autoSpaceDN/>
              <w:adjustRightInd/>
              <w:snapToGrid/>
              <w:ind w:firstLineChars="0"/>
              <w:rPr>
                <w:lang w:eastAsia="zh-CN"/>
              </w:rPr>
            </w:pPr>
            <w:r>
              <w:rPr>
                <w:lang w:eastAsia="zh-CN"/>
              </w:rPr>
              <w:lastRenderedPageBreak/>
              <w:t>FFS: use group-common PDCCH or UE-specific PDCCH for SPS group-common PDSCH activation/deactivation</w:t>
            </w:r>
          </w:p>
          <w:p w14:paraId="492435F7" w14:textId="77777777" w:rsidR="00145033" w:rsidRDefault="00145033" w:rsidP="00145033">
            <w:pPr>
              <w:pStyle w:val="af3"/>
              <w:numPr>
                <w:ilvl w:val="0"/>
                <w:numId w:val="22"/>
              </w:numPr>
              <w:autoSpaceDE/>
              <w:autoSpaceDN/>
              <w:adjustRightInd/>
              <w:snapToGrid/>
              <w:ind w:firstLineChars="0"/>
              <w:rPr>
                <w:lang w:eastAsia="zh-CN"/>
              </w:rPr>
            </w:pPr>
            <w:r>
              <w:rPr>
                <w:lang w:eastAsia="zh-CN"/>
              </w:rPr>
              <w:t>FFS: whether to support more than one SPS group-common PDSCH configuration per UE</w:t>
            </w:r>
          </w:p>
          <w:p w14:paraId="0D3719DA" w14:textId="77777777" w:rsidR="00145033" w:rsidRDefault="00145033" w:rsidP="00145033">
            <w:pPr>
              <w:pStyle w:val="af3"/>
              <w:numPr>
                <w:ilvl w:val="0"/>
                <w:numId w:val="22"/>
              </w:numPr>
              <w:autoSpaceDE/>
              <w:autoSpaceDN/>
              <w:adjustRightInd/>
              <w:snapToGrid/>
              <w:ind w:firstLineChars="0"/>
              <w:jc w:val="left"/>
              <w:rPr>
                <w:lang w:eastAsia="zh-CN"/>
              </w:rPr>
            </w:pPr>
            <w:r>
              <w:rPr>
                <w:lang w:eastAsia="zh-CN"/>
              </w:rPr>
              <w:t>FFS: whether and how uplink feedback could be configured</w:t>
            </w:r>
          </w:p>
          <w:p w14:paraId="65A61760" w14:textId="1606785A" w:rsidR="00145033" w:rsidRPr="00145033" w:rsidRDefault="00145033" w:rsidP="00145033">
            <w:pPr>
              <w:pStyle w:val="af3"/>
              <w:numPr>
                <w:ilvl w:val="0"/>
                <w:numId w:val="22"/>
              </w:numPr>
              <w:autoSpaceDE/>
              <w:autoSpaceDN/>
              <w:adjustRightInd/>
              <w:snapToGrid/>
              <w:ind w:firstLineChars="0"/>
              <w:jc w:val="left"/>
              <w:rPr>
                <w:lang w:eastAsia="zh-CN"/>
              </w:rPr>
            </w:pPr>
            <w:r w:rsidRPr="005D2EC0">
              <w:rPr>
                <w:lang w:eastAsia="zh-CN"/>
              </w:rPr>
              <w:t xml:space="preserve">FFS: retransmission of </w:t>
            </w:r>
            <w:r>
              <w:rPr>
                <w:lang w:eastAsia="zh-CN"/>
              </w:rPr>
              <w:t>SPS group-common PDSCH</w:t>
            </w:r>
          </w:p>
        </w:tc>
      </w:tr>
    </w:tbl>
    <w:p w14:paraId="497C0292" w14:textId="20B14636" w:rsidR="00411C68" w:rsidRDefault="00411C68" w:rsidP="005909D4">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lastRenderedPageBreak/>
        <w:t>As aforementioned, f</w:t>
      </w:r>
      <w:r w:rsidR="005A4D72">
        <w:rPr>
          <w:rFonts w:eastAsiaTheme="minorEastAsia"/>
          <w:sz w:val="22"/>
          <w:lang w:val="en-US" w:eastAsia="zh-CN"/>
        </w:rPr>
        <w:t>or dynamic group-common PDSCH, PTM1 could be supported. Likewise, group-common PDCCH could</w:t>
      </w:r>
      <w:r w:rsidR="00915FFD">
        <w:rPr>
          <w:rFonts w:eastAsiaTheme="minorEastAsia"/>
          <w:sz w:val="22"/>
          <w:lang w:val="en-US" w:eastAsia="zh-CN"/>
        </w:rPr>
        <w:t xml:space="preserve"> also</w:t>
      </w:r>
      <w:r w:rsidR="005A4D72">
        <w:rPr>
          <w:rFonts w:eastAsiaTheme="minorEastAsia"/>
          <w:sz w:val="22"/>
          <w:lang w:val="en-US" w:eastAsia="zh-CN"/>
        </w:rPr>
        <w:t xml:space="preserve"> be considered to be supported for SPS group-common PDSCH activation/deactivation to reduce overhead and improve network efficiency. In Rel-16 URLLC session, to satisfy 1ms air interface, multiple SPS unicast PDSCH configurations are supported. For Rel-17 MBS services, the performance requirement is not clear. </w:t>
      </w:r>
      <w:r w:rsidR="00C7675D">
        <w:rPr>
          <w:rFonts w:eastAsiaTheme="minorEastAsia"/>
          <w:sz w:val="22"/>
          <w:lang w:val="en-US" w:eastAsia="zh-CN"/>
        </w:rPr>
        <w:t xml:space="preserve">The use case and benefit of supporting multiple SPS group-common PDSCHs should be further studied. </w:t>
      </w:r>
    </w:p>
    <w:p w14:paraId="6395BBCF" w14:textId="294577D3" w:rsidR="00C7675D" w:rsidRPr="00E151C6" w:rsidRDefault="003A45F4" w:rsidP="00C7675D">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8</w:t>
      </w:r>
      <w:r w:rsidR="00C7675D">
        <w:rPr>
          <w:rFonts w:eastAsiaTheme="minorEastAsia"/>
          <w:b/>
          <w:i/>
          <w:sz w:val="22"/>
          <w:lang w:val="en-US" w:eastAsia="zh-CN"/>
        </w:rPr>
        <w:t>: Support group-common PDCCH for SPS group-common PDSCH activation/deactivation.</w:t>
      </w:r>
    </w:p>
    <w:p w14:paraId="09FDE6F9" w14:textId="6D4B6A07" w:rsidR="005909D4" w:rsidRDefault="005909D4" w:rsidP="00C06617">
      <w:pPr>
        <w:pStyle w:val="0Maintext"/>
        <w:spacing w:after="120" w:afterAutospacing="0" w:line="240" w:lineRule="auto"/>
        <w:ind w:firstLine="0"/>
        <w:rPr>
          <w:rFonts w:eastAsiaTheme="minorEastAsia"/>
          <w:sz w:val="22"/>
          <w:lang w:val="en-US" w:eastAsia="zh-CN"/>
        </w:rPr>
      </w:pPr>
    </w:p>
    <w:p w14:paraId="67B1E5B4" w14:textId="17F6DFE1" w:rsidR="00C06617" w:rsidRPr="005909D4" w:rsidRDefault="00C06617" w:rsidP="005909D4">
      <w:pPr>
        <w:pStyle w:val="2"/>
        <w:rPr>
          <w:lang w:eastAsia="zh-CN"/>
        </w:rPr>
      </w:pPr>
      <w:r w:rsidRPr="005909D4">
        <w:rPr>
          <w:lang w:eastAsia="zh-CN"/>
        </w:rPr>
        <w:t>Simultaneous reception of unicast and multicast</w:t>
      </w:r>
    </w:p>
    <w:p w14:paraId="74F77AF3" w14:textId="6A38546E" w:rsidR="00C06617" w:rsidRDefault="00A31AE2" w:rsidP="00E151C6">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In RAN1#102</w:t>
      </w:r>
      <w:r>
        <w:rPr>
          <w:rFonts w:eastAsiaTheme="minorEastAsia" w:hint="eastAsia"/>
          <w:sz w:val="22"/>
          <w:lang w:val="en-US" w:eastAsia="zh-CN"/>
        </w:rPr>
        <w:t>e</w:t>
      </w:r>
      <w:r>
        <w:rPr>
          <w:rFonts w:eastAsiaTheme="minorEastAsia"/>
          <w:sz w:val="22"/>
          <w:lang w:val="en-US" w:eastAsia="zh-CN"/>
        </w:rPr>
        <w:t xml:space="preserve"> meeting</w:t>
      </w:r>
      <w:r w:rsidR="003A45F4">
        <w:rPr>
          <w:rFonts w:eastAsiaTheme="minorEastAsia"/>
          <w:sz w:val="22"/>
          <w:lang w:val="en-US" w:eastAsia="zh-CN"/>
        </w:rPr>
        <w:t xml:space="preserve"> [2]</w:t>
      </w:r>
      <w:r>
        <w:rPr>
          <w:rFonts w:eastAsiaTheme="minorEastAsia"/>
          <w:sz w:val="22"/>
          <w:lang w:val="en-US" w:eastAsia="zh-CN"/>
        </w:rPr>
        <w:t xml:space="preserve">, we have agreed to support </w:t>
      </w:r>
      <w:r w:rsidRPr="00A31AE2">
        <w:rPr>
          <w:rFonts w:eastAsiaTheme="minorEastAsia"/>
          <w:sz w:val="22"/>
          <w:lang w:val="en-US" w:eastAsia="zh-CN"/>
        </w:rPr>
        <w:t>FDM between unicast PDSCH and group-common PDSCH in a slot based on UE capability.</w:t>
      </w:r>
    </w:p>
    <w:tbl>
      <w:tblPr>
        <w:tblStyle w:val="ae"/>
        <w:tblW w:w="0" w:type="auto"/>
        <w:tblLook w:val="04A0" w:firstRow="1" w:lastRow="0" w:firstColumn="1" w:lastColumn="0" w:noHBand="0" w:noVBand="1"/>
      </w:tblPr>
      <w:tblGrid>
        <w:gridCol w:w="9307"/>
      </w:tblGrid>
      <w:tr w:rsidR="00A31AE2" w14:paraId="44CD1CFB" w14:textId="77777777" w:rsidTr="00A31AE2">
        <w:tc>
          <w:tcPr>
            <w:tcW w:w="9307" w:type="dxa"/>
          </w:tcPr>
          <w:p w14:paraId="5344F203" w14:textId="77777777" w:rsidR="00A31AE2" w:rsidRDefault="00A31AE2" w:rsidP="00A31AE2">
            <w:r>
              <w:rPr>
                <w:highlight w:val="green"/>
              </w:rPr>
              <w:t>Agreements</w:t>
            </w:r>
            <w:r>
              <w:t>:</w:t>
            </w:r>
          </w:p>
          <w:p w14:paraId="17053835" w14:textId="77777777" w:rsidR="00A31AE2" w:rsidRDefault="00A31AE2" w:rsidP="00A31AE2">
            <w:pPr>
              <w:pStyle w:val="af3"/>
              <w:numPr>
                <w:ilvl w:val="0"/>
                <w:numId w:val="27"/>
              </w:numPr>
              <w:autoSpaceDE/>
              <w:autoSpaceDN/>
              <w:adjustRightInd/>
              <w:snapToGrid/>
              <w:spacing w:after="0"/>
              <w:ind w:firstLineChars="0"/>
              <w:jc w:val="left"/>
              <w:rPr>
                <w:color w:val="000000"/>
              </w:rPr>
            </w:pPr>
            <w:r>
              <w:rPr>
                <w:color w:val="000000"/>
              </w:rPr>
              <w:t>For RRC_CONNECTED UEs, at least support FDM between unicast PDSCH and group-common PDSCH in a slot based on UE capability.</w:t>
            </w:r>
          </w:p>
          <w:p w14:paraId="37FECB61" w14:textId="16055F1B" w:rsidR="00A31AE2" w:rsidRPr="00A31AE2" w:rsidRDefault="00A31AE2" w:rsidP="00A31AE2">
            <w:pPr>
              <w:pStyle w:val="af3"/>
              <w:numPr>
                <w:ilvl w:val="1"/>
                <w:numId w:val="28"/>
              </w:numPr>
              <w:autoSpaceDE/>
              <w:autoSpaceDN/>
              <w:adjustRightInd/>
              <w:snapToGrid/>
              <w:spacing w:after="0"/>
              <w:ind w:firstLineChars="0"/>
              <w:jc w:val="left"/>
            </w:pPr>
            <w:r>
              <w:rPr>
                <w:szCs w:val="20"/>
              </w:rPr>
              <w:t>FFS: TDM or SDM in a slot.</w:t>
            </w:r>
          </w:p>
        </w:tc>
      </w:tr>
    </w:tbl>
    <w:p w14:paraId="38ED437D" w14:textId="181B944E" w:rsidR="00A31AE2" w:rsidRDefault="00A31AE2" w:rsidP="00E151C6">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RAN1#103e meeting</w:t>
      </w:r>
      <w:r w:rsidR="003A45F4">
        <w:rPr>
          <w:rFonts w:eastAsiaTheme="minorEastAsia"/>
          <w:sz w:val="22"/>
          <w:lang w:val="en-US" w:eastAsia="zh-CN"/>
        </w:rPr>
        <w:t xml:space="preserve"> [1]</w:t>
      </w:r>
      <w:r>
        <w:rPr>
          <w:rFonts w:eastAsiaTheme="minorEastAsia"/>
          <w:sz w:val="22"/>
          <w:lang w:val="en-US" w:eastAsia="zh-CN"/>
        </w:rPr>
        <w:t xml:space="preserve">, great progress has been achieved about multiplexing among </w:t>
      </w:r>
      <w:r w:rsidRPr="00A31AE2">
        <w:rPr>
          <w:rFonts w:eastAsiaTheme="minorEastAsia"/>
          <w:sz w:val="22"/>
          <w:lang w:val="en-US" w:eastAsia="zh-CN"/>
        </w:rPr>
        <w:t>unicast PDSCH and/or group-common PDSCH as shown below.</w:t>
      </w:r>
    </w:p>
    <w:tbl>
      <w:tblPr>
        <w:tblStyle w:val="ae"/>
        <w:tblW w:w="0" w:type="auto"/>
        <w:tblLook w:val="04A0" w:firstRow="1" w:lastRow="0" w:firstColumn="1" w:lastColumn="0" w:noHBand="0" w:noVBand="1"/>
      </w:tblPr>
      <w:tblGrid>
        <w:gridCol w:w="9307"/>
      </w:tblGrid>
      <w:tr w:rsidR="00A54DED" w14:paraId="77A91AC4" w14:textId="77777777" w:rsidTr="00A54DED">
        <w:tc>
          <w:tcPr>
            <w:tcW w:w="9307" w:type="dxa"/>
          </w:tcPr>
          <w:p w14:paraId="4192D44E" w14:textId="77777777" w:rsidR="00A54DED" w:rsidRDefault="00A54DED" w:rsidP="00A54DED">
            <w:pPr>
              <w:rPr>
                <w:highlight w:val="yellow"/>
              </w:rPr>
            </w:pPr>
            <w:r w:rsidRPr="005D2EC0">
              <w:rPr>
                <w:highlight w:val="green"/>
              </w:rPr>
              <w:t xml:space="preserve">Agreements: </w:t>
            </w:r>
            <w:r w:rsidRPr="005D2EC0">
              <w:t>Support TDM between one unicast PDSCH and one group-common PDSCH in a slot based on UE capability for RRC_CONNECTED UEs.</w:t>
            </w:r>
            <w:r w:rsidRPr="005D2EC0">
              <w:rPr>
                <w:highlight w:val="yellow"/>
              </w:rPr>
              <w:t xml:space="preserve"> </w:t>
            </w:r>
          </w:p>
          <w:p w14:paraId="784626B9" w14:textId="77777777" w:rsidR="00A54DED" w:rsidRDefault="00A54DED" w:rsidP="00A54DED">
            <w:pPr>
              <w:rPr>
                <w:lang w:eastAsia="zh-CN"/>
              </w:rPr>
            </w:pPr>
            <w:r w:rsidRPr="005D2EC0">
              <w:rPr>
                <w:highlight w:val="green"/>
              </w:rPr>
              <w:t>Agreements:</w:t>
            </w:r>
            <w:r>
              <w:t xml:space="preserve">For RRC_CONNECTED UEs, </w:t>
            </w:r>
            <w:r>
              <w:rPr>
                <w:lang w:eastAsia="zh-CN"/>
              </w:rPr>
              <w:t>support inter-slot TDM between unicast PDSCH and group-common PDSCH in different slots (mandatory for the UE supporting MBS).</w:t>
            </w:r>
          </w:p>
          <w:p w14:paraId="364878A6" w14:textId="77777777" w:rsidR="00A54DED" w:rsidRDefault="00A54DED" w:rsidP="00A54DED">
            <w:pPr>
              <w:rPr>
                <w:lang w:eastAsia="zh-CN"/>
              </w:rPr>
            </w:pPr>
            <w:r w:rsidRPr="005D2EC0">
              <w:rPr>
                <w:highlight w:val="green"/>
              </w:rPr>
              <w:t>Agreements:</w:t>
            </w:r>
            <w:r>
              <w:rPr>
                <w:lang w:eastAsia="zh-CN"/>
              </w:rPr>
              <w:t>Further study the following cases for simultaneous reception of unicast PDSCH and group-common PDSCH in a slot based on UE capability for RRC_CONNECTED UEs.</w:t>
            </w:r>
          </w:p>
          <w:p w14:paraId="15495272" w14:textId="77777777" w:rsidR="00A54DED" w:rsidRDefault="00A54DED" w:rsidP="00A54DED">
            <w:pPr>
              <w:pStyle w:val="af3"/>
              <w:numPr>
                <w:ilvl w:val="0"/>
                <w:numId w:val="21"/>
              </w:numPr>
              <w:autoSpaceDE/>
              <w:autoSpaceDN/>
              <w:adjustRightInd/>
              <w:snapToGrid/>
              <w:ind w:firstLineChars="0"/>
              <w:rPr>
                <w:lang w:eastAsia="zh-CN"/>
              </w:rPr>
            </w:pPr>
            <w:r>
              <w:rPr>
                <w:lang w:eastAsia="zh-CN"/>
              </w:rPr>
              <w:t>Case 1: support TDM between multiple TDMed unicast PDSCHs and one group-common PDSCH in a slot</w:t>
            </w:r>
          </w:p>
          <w:p w14:paraId="38ECA699" w14:textId="77777777" w:rsidR="00A54DED" w:rsidRDefault="00A54DED" w:rsidP="00A54DED">
            <w:pPr>
              <w:pStyle w:val="af3"/>
              <w:numPr>
                <w:ilvl w:val="0"/>
                <w:numId w:val="21"/>
              </w:numPr>
              <w:autoSpaceDE/>
              <w:autoSpaceDN/>
              <w:adjustRightInd/>
              <w:snapToGrid/>
              <w:ind w:firstLineChars="0"/>
              <w:rPr>
                <w:lang w:eastAsia="zh-CN"/>
              </w:rPr>
            </w:pPr>
            <w:r>
              <w:rPr>
                <w:lang w:eastAsia="zh-CN"/>
              </w:rPr>
              <w:t>Case 2: support TDM among multiple group-common PDSCHs in a slot</w:t>
            </w:r>
          </w:p>
          <w:p w14:paraId="69C0047C" w14:textId="77777777" w:rsidR="00A54DED" w:rsidRDefault="00A54DED" w:rsidP="00A54DED">
            <w:pPr>
              <w:pStyle w:val="af3"/>
              <w:numPr>
                <w:ilvl w:val="0"/>
                <w:numId w:val="21"/>
              </w:numPr>
              <w:autoSpaceDE/>
              <w:autoSpaceDN/>
              <w:adjustRightInd/>
              <w:snapToGrid/>
              <w:ind w:firstLineChars="0"/>
              <w:rPr>
                <w:lang w:eastAsia="zh-CN"/>
              </w:rPr>
            </w:pPr>
            <w:r>
              <w:rPr>
                <w:lang w:eastAsia="zh-CN"/>
              </w:rPr>
              <w:t>Case 3: support TDM between multiple TDMed unicast PDSCHs and multiple TDMed group-common PDSCHs in a slot</w:t>
            </w:r>
          </w:p>
          <w:p w14:paraId="0678FF23" w14:textId="77777777" w:rsidR="00A54DED" w:rsidRDefault="00A54DED" w:rsidP="00A54DED">
            <w:pPr>
              <w:pStyle w:val="af3"/>
              <w:numPr>
                <w:ilvl w:val="0"/>
                <w:numId w:val="21"/>
              </w:numPr>
              <w:autoSpaceDE/>
              <w:autoSpaceDN/>
              <w:adjustRightInd/>
              <w:snapToGrid/>
              <w:ind w:firstLineChars="0"/>
              <w:rPr>
                <w:lang w:eastAsia="zh-CN"/>
              </w:rPr>
            </w:pPr>
            <w:r>
              <w:rPr>
                <w:lang w:eastAsia="zh-CN"/>
              </w:rPr>
              <w:t>Case 4: support FDM between multiple TDMed unicast PDSCHs and multiple TDMed group-common PDSCHs in a slot</w:t>
            </w:r>
          </w:p>
          <w:p w14:paraId="6AE09F61" w14:textId="77777777" w:rsidR="00A54DED" w:rsidRDefault="00A54DED" w:rsidP="00A54DED">
            <w:pPr>
              <w:pStyle w:val="af3"/>
              <w:numPr>
                <w:ilvl w:val="0"/>
                <w:numId w:val="21"/>
              </w:numPr>
              <w:autoSpaceDE/>
              <w:autoSpaceDN/>
              <w:adjustRightInd/>
              <w:snapToGrid/>
              <w:ind w:firstLineChars="0"/>
              <w:rPr>
                <w:lang w:eastAsia="zh-CN"/>
              </w:rPr>
            </w:pPr>
            <w:r>
              <w:rPr>
                <w:lang w:eastAsia="zh-CN"/>
              </w:rPr>
              <w:t>Case 5: support FDM among multiple group-common PDSCHs in a slot</w:t>
            </w:r>
          </w:p>
          <w:p w14:paraId="464F38E2" w14:textId="77777777" w:rsidR="00A54DED" w:rsidRDefault="00A54DED" w:rsidP="00A54DED">
            <w:pPr>
              <w:pStyle w:val="af3"/>
              <w:numPr>
                <w:ilvl w:val="0"/>
                <w:numId w:val="21"/>
              </w:numPr>
              <w:autoSpaceDE/>
              <w:autoSpaceDN/>
              <w:adjustRightInd/>
              <w:snapToGrid/>
              <w:ind w:firstLineChars="0"/>
              <w:rPr>
                <w:lang w:eastAsia="zh-CN"/>
              </w:rPr>
            </w:pPr>
            <w:r>
              <w:rPr>
                <w:lang w:eastAsia="zh-CN"/>
              </w:rPr>
              <w:t>FFS: maximum number of PDSCHs in a slot simultaneous received per UE</w:t>
            </w:r>
          </w:p>
          <w:p w14:paraId="30243244" w14:textId="12103B0D" w:rsidR="00A54DED" w:rsidRPr="00A54DED" w:rsidRDefault="00A54DED" w:rsidP="00A54DED">
            <w:pPr>
              <w:rPr>
                <w:lang w:eastAsia="zh-CN"/>
              </w:rPr>
            </w:pPr>
            <w:r w:rsidRPr="005D2EC0">
              <w:rPr>
                <w:highlight w:val="green"/>
              </w:rPr>
              <w:t>Agreements:</w:t>
            </w:r>
            <w:r>
              <w:rPr>
                <w:lang w:eastAsia="zh-CN"/>
              </w:rPr>
              <w:t>No specification enhancement in Rel-17 to support SDM between unicast PDSCH and group-common PDSCH in a slot for RRC_CONNECTED UEs.</w:t>
            </w:r>
          </w:p>
        </w:tc>
      </w:tr>
    </w:tbl>
    <w:p w14:paraId="708408CD" w14:textId="192FEE50" w:rsidR="00A31AE2" w:rsidRDefault="00A31AE2" w:rsidP="00E151C6">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 xml:space="preserve">Firstly, </w:t>
      </w:r>
      <w:r w:rsidR="00AB40BA">
        <w:rPr>
          <w:rFonts w:eastAsiaTheme="minorEastAsia"/>
          <w:sz w:val="22"/>
          <w:lang w:val="en-US" w:eastAsia="zh-CN"/>
        </w:rPr>
        <w:t xml:space="preserve">regarding the question that whether multiple </w:t>
      </w:r>
      <w:r w:rsidR="00AB40BA" w:rsidRPr="00AB40BA">
        <w:rPr>
          <w:rFonts w:eastAsiaTheme="minorEastAsia"/>
          <w:sz w:val="22"/>
          <w:lang w:val="en-US" w:eastAsia="zh-CN"/>
        </w:rPr>
        <w:t>group-common PDSCHs in a slot</w:t>
      </w:r>
      <w:r w:rsidR="002C1E2B">
        <w:rPr>
          <w:rFonts w:eastAsiaTheme="minorEastAsia"/>
          <w:sz w:val="22"/>
          <w:lang w:val="en-US" w:eastAsia="zh-CN"/>
        </w:rPr>
        <w:t xml:space="preserve"> are required</w:t>
      </w:r>
      <w:r w:rsidR="00AB40BA">
        <w:rPr>
          <w:rFonts w:eastAsiaTheme="minorEastAsia"/>
          <w:sz w:val="22"/>
          <w:lang w:val="en-US" w:eastAsia="zh-CN"/>
        </w:rPr>
        <w:t xml:space="preserve">, in our understanding, the use case for multiple </w:t>
      </w:r>
      <w:r w:rsidR="00AB40BA" w:rsidRPr="00AB40BA">
        <w:rPr>
          <w:rFonts w:eastAsiaTheme="minorEastAsia"/>
          <w:sz w:val="22"/>
          <w:lang w:val="en-US" w:eastAsia="zh-CN"/>
        </w:rPr>
        <w:t>group-common PDSCHs in a slot</w:t>
      </w:r>
      <w:r w:rsidR="00AB40BA">
        <w:rPr>
          <w:rFonts w:eastAsiaTheme="minorEastAsia"/>
          <w:sz w:val="22"/>
          <w:lang w:val="en-US" w:eastAsia="zh-CN"/>
        </w:rPr>
        <w:t xml:space="preserve"> exists. When UE supports multiple MBS services, e.g., </w:t>
      </w:r>
      <w:r w:rsidR="00915FFD">
        <w:rPr>
          <w:rFonts w:eastAsiaTheme="minorEastAsia"/>
          <w:sz w:val="22"/>
          <w:lang w:val="en-US" w:eastAsia="zh-CN"/>
        </w:rPr>
        <w:t xml:space="preserve">public </w:t>
      </w:r>
      <w:r w:rsidR="00AB40BA">
        <w:rPr>
          <w:rFonts w:eastAsiaTheme="minorEastAsia"/>
          <w:sz w:val="22"/>
          <w:lang w:val="en-US" w:eastAsia="zh-CN"/>
        </w:rPr>
        <w:t>safety, video streaming, and so on, it is possible that multiple group-common PDSCHs corres</w:t>
      </w:r>
      <w:r w:rsidR="00EF7315">
        <w:rPr>
          <w:rFonts w:eastAsiaTheme="minorEastAsia"/>
          <w:sz w:val="22"/>
          <w:lang w:val="en-US" w:eastAsia="zh-CN"/>
        </w:rPr>
        <w:t>ponding to different MBSs need to</w:t>
      </w:r>
      <w:r w:rsidR="00AB40BA">
        <w:rPr>
          <w:rFonts w:eastAsiaTheme="minorEastAsia"/>
          <w:sz w:val="22"/>
          <w:lang w:val="en-US" w:eastAsia="zh-CN"/>
        </w:rPr>
        <w:t xml:space="preserve"> be simultaneous</w:t>
      </w:r>
      <w:r w:rsidR="00EF7315">
        <w:rPr>
          <w:rFonts w:eastAsiaTheme="minorEastAsia"/>
          <w:sz w:val="22"/>
          <w:lang w:val="en-US" w:eastAsia="zh-CN"/>
        </w:rPr>
        <w:t>ly</w:t>
      </w:r>
      <w:r w:rsidR="00AB40BA">
        <w:rPr>
          <w:rFonts w:eastAsiaTheme="minorEastAsia"/>
          <w:sz w:val="22"/>
          <w:lang w:val="en-US" w:eastAsia="zh-CN"/>
        </w:rPr>
        <w:t xml:space="preserve"> received in a slot.</w:t>
      </w:r>
    </w:p>
    <w:p w14:paraId="0CCB0179" w14:textId="6D641376" w:rsidR="00AB40BA" w:rsidRDefault="00AB40BA" w:rsidP="00E151C6">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lastRenderedPageBreak/>
        <w:t>Secondly, regarding the specific multiplexing schemes listed as Case 1~5,</w:t>
      </w:r>
      <w:r w:rsidR="00915FFD">
        <w:rPr>
          <w:rFonts w:eastAsiaTheme="minorEastAsia"/>
          <w:sz w:val="22"/>
          <w:lang w:val="en-US" w:eastAsia="zh-CN"/>
        </w:rPr>
        <w:t xml:space="preserve"> </w:t>
      </w:r>
      <w:r>
        <w:rPr>
          <w:rFonts w:eastAsiaTheme="minorEastAsia"/>
          <w:sz w:val="22"/>
          <w:lang w:val="en-US" w:eastAsia="zh-CN"/>
        </w:rPr>
        <w:t xml:space="preserve">Case 1~3 are about TDMed multiplexing. In Rel-15, up to 2, 4, 7 unicast PDSCHs per slot per CC </w:t>
      </w:r>
      <w:r w:rsidR="00EC0EBF">
        <w:rPr>
          <w:rFonts w:eastAsiaTheme="minorEastAsia"/>
          <w:sz w:val="22"/>
          <w:lang w:val="en-US" w:eastAsia="zh-CN"/>
        </w:rPr>
        <w:t xml:space="preserve">only in TDM </w:t>
      </w:r>
      <w:r>
        <w:rPr>
          <w:rFonts w:eastAsiaTheme="minorEastAsia"/>
          <w:sz w:val="22"/>
          <w:lang w:val="en-US" w:eastAsia="zh-CN"/>
        </w:rPr>
        <w:t xml:space="preserve">for different TBs </w:t>
      </w:r>
      <w:r w:rsidR="00EC0EBF">
        <w:rPr>
          <w:rFonts w:eastAsiaTheme="minorEastAsia"/>
          <w:sz w:val="22"/>
          <w:lang w:val="en-US" w:eastAsia="zh-CN"/>
        </w:rPr>
        <w:t xml:space="preserve">could be supported based on UE capability FG5-11/5-11a/5-11b. From UE processing capability, in some degree group-common PDSCH could be taken as unicast PDSCH. Thus, we are fine to support Case 1, Case 2, </w:t>
      </w:r>
      <w:r w:rsidR="00EC0EBF">
        <w:rPr>
          <w:rFonts w:eastAsiaTheme="minorEastAsia" w:hint="eastAsia"/>
          <w:sz w:val="22"/>
          <w:lang w:val="en-US" w:eastAsia="zh-CN"/>
        </w:rPr>
        <w:t>a</w:t>
      </w:r>
      <w:r w:rsidR="00EC0EBF">
        <w:rPr>
          <w:rFonts w:eastAsiaTheme="minorEastAsia"/>
          <w:sz w:val="22"/>
          <w:lang w:val="en-US" w:eastAsia="zh-CN"/>
        </w:rPr>
        <w:t xml:space="preserve">nd Case 3 based on UE capability. </w:t>
      </w:r>
      <w:r w:rsidR="00915FFD">
        <w:rPr>
          <w:rFonts w:eastAsiaTheme="minorEastAsia"/>
          <w:sz w:val="22"/>
          <w:lang w:val="en-US" w:eastAsia="zh-CN"/>
        </w:rPr>
        <w:t>However,</w:t>
      </w:r>
      <w:r w:rsidR="00EC0EBF">
        <w:rPr>
          <w:rFonts w:eastAsiaTheme="minorEastAsia"/>
          <w:sz w:val="22"/>
          <w:lang w:val="en-US" w:eastAsia="zh-CN"/>
        </w:rPr>
        <w:t xml:space="preserve"> the number of TDMed PDSCHs including group-common PDSCH and/or unicast PDSSCH should not excess R15 UE capability. Although we have agreed to support </w:t>
      </w:r>
      <w:r w:rsidR="00EC0EBF" w:rsidRPr="00A31AE2">
        <w:rPr>
          <w:rFonts w:eastAsiaTheme="minorEastAsia"/>
          <w:sz w:val="22"/>
          <w:lang w:val="en-US" w:eastAsia="zh-CN"/>
        </w:rPr>
        <w:t>FDM between unicast PDSCH and group-common PDSCH in a slot</w:t>
      </w:r>
      <w:r w:rsidR="00EC0EBF">
        <w:rPr>
          <w:rFonts w:eastAsiaTheme="minorEastAsia"/>
          <w:sz w:val="22"/>
          <w:lang w:val="en-US" w:eastAsia="zh-CN"/>
        </w:rPr>
        <w:t>, considering UE</w:t>
      </w:r>
      <w:r w:rsidR="00EF7315">
        <w:rPr>
          <w:rFonts w:eastAsiaTheme="minorEastAsia"/>
          <w:sz w:val="22"/>
          <w:lang w:val="en-US" w:eastAsia="zh-CN"/>
        </w:rPr>
        <w:t xml:space="preserve"> </w:t>
      </w:r>
      <w:r w:rsidR="00EC0EBF">
        <w:rPr>
          <w:rFonts w:eastAsiaTheme="minorEastAsia"/>
          <w:sz w:val="22"/>
          <w:lang w:val="en-US" w:eastAsia="zh-CN"/>
        </w:rPr>
        <w:t xml:space="preserve">pipeline </w:t>
      </w:r>
      <w:r w:rsidR="00E61862">
        <w:rPr>
          <w:rFonts w:eastAsiaTheme="minorEastAsia"/>
          <w:sz w:val="22"/>
          <w:lang w:val="en-US" w:eastAsia="zh-CN"/>
        </w:rPr>
        <w:t>processing</w:t>
      </w:r>
      <w:r w:rsidR="00915FFD">
        <w:rPr>
          <w:rFonts w:eastAsiaTheme="minorEastAsia"/>
          <w:sz w:val="22"/>
          <w:lang w:val="en-US" w:eastAsia="zh-CN"/>
        </w:rPr>
        <w:t xml:space="preserve"> </w:t>
      </w:r>
      <w:r w:rsidR="00AA0373">
        <w:rPr>
          <w:rFonts w:eastAsiaTheme="minorEastAsia"/>
          <w:sz w:val="22"/>
          <w:lang w:val="en-US" w:eastAsia="zh-CN"/>
        </w:rPr>
        <w:t>mechanism</w:t>
      </w:r>
      <w:r w:rsidR="00E61862">
        <w:rPr>
          <w:rFonts w:eastAsiaTheme="minorEastAsia"/>
          <w:sz w:val="22"/>
          <w:lang w:val="en-US" w:eastAsia="zh-CN"/>
        </w:rPr>
        <w:t>,</w:t>
      </w:r>
      <w:r w:rsidR="00EC0EBF">
        <w:rPr>
          <w:rFonts w:eastAsiaTheme="minorEastAsia"/>
          <w:sz w:val="22"/>
          <w:lang w:val="en-US" w:eastAsia="zh-CN"/>
        </w:rPr>
        <w:t xml:space="preserve"> only FDM between one group-common PDSCH and one unicast PDSCH</w:t>
      </w:r>
      <w:r w:rsidR="00C055CE">
        <w:rPr>
          <w:rFonts w:eastAsiaTheme="minorEastAsia"/>
          <w:sz w:val="22"/>
          <w:lang w:val="en-US" w:eastAsia="zh-CN"/>
        </w:rPr>
        <w:t xml:space="preserve"> in a slot</w:t>
      </w:r>
      <w:r w:rsidR="00EC0EBF">
        <w:rPr>
          <w:rFonts w:eastAsiaTheme="minorEastAsia"/>
          <w:sz w:val="22"/>
          <w:lang w:val="en-US" w:eastAsia="zh-CN"/>
        </w:rPr>
        <w:t xml:space="preserve"> could be considered.</w:t>
      </w:r>
    </w:p>
    <w:p w14:paraId="6D52B146" w14:textId="76DC54FD" w:rsidR="00C055CE" w:rsidRDefault="003A45F4" w:rsidP="00C055CE">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9</w:t>
      </w:r>
      <w:r w:rsidR="00C055CE">
        <w:rPr>
          <w:rFonts w:eastAsiaTheme="minorEastAsia"/>
          <w:b/>
          <w:i/>
          <w:sz w:val="22"/>
          <w:lang w:val="en-US" w:eastAsia="zh-CN"/>
        </w:rPr>
        <w:t>: F</w:t>
      </w:r>
      <w:r w:rsidR="00C055CE" w:rsidRPr="00C055CE">
        <w:rPr>
          <w:rFonts w:eastAsiaTheme="minorEastAsia"/>
          <w:b/>
          <w:i/>
          <w:sz w:val="22"/>
          <w:lang w:val="en-US" w:eastAsia="zh-CN"/>
        </w:rPr>
        <w:t>or simultaneous reception of unicast PDSCH and group-common PDSCH in a slot based on UE capability for RRC_CONNECTED UEs</w:t>
      </w:r>
      <w:r w:rsidR="00C055CE">
        <w:rPr>
          <w:rFonts w:eastAsiaTheme="minorEastAsia"/>
          <w:b/>
          <w:i/>
          <w:sz w:val="22"/>
          <w:lang w:val="en-US" w:eastAsia="zh-CN"/>
        </w:rPr>
        <w:t>,</w:t>
      </w:r>
    </w:p>
    <w:p w14:paraId="02752786" w14:textId="215D73FA" w:rsidR="00C055CE" w:rsidRDefault="00C055CE" w:rsidP="00C055CE">
      <w:pPr>
        <w:pStyle w:val="0Maintext"/>
        <w:numPr>
          <w:ilvl w:val="0"/>
          <w:numId w:val="29"/>
        </w:numPr>
        <w:spacing w:after="120" w:afterAutospacing="0" w:line="240" w:lineRule="auto"/>
        <w:rPr>
          <w:rFonts w:eastAsiaTheme="minorEastAsia"/>
          <w:b/>
          <w:i/>
          <w:sz w:val="22"/>
          <w:lang w:val="en-US" w:eastAsia="zh-CN"/>
        </w:rPr>
      </w:pPr>
      <w:r>
        <w:rPr>
          <w:rFonts w:eastAsiaTheme="minorEastAsia"/>
          <w:b/>
          <w:i/>
          <w:sz w:val="22"/>
          <w:lang w:val="en-US" w:eastAsia="zh-CN"/>
        </w:rPr>
        <w:t>The capability signaling is optional;</w:t>
      </w:r>
    </w:p>
    <w:p w14:paraId="1936EF5A" w14:textId="12C356AC" w:rsidR="00C055CE" w:rsidRDefault="00C055CE" w:rsidP="00C055CE">
      <w:pPr>
        <w:pStyle w:val="0Maintext"/>
        <w:numPr>
          <w:ilvl w:val="0"/>
          <w:numId w:val="29"/>
        </w:numPr>
        <w:spacing w:after="120" w:afterAutospacing="0" w:line="240" w:lineRule="auto"/>
        <w:rPr>
          <w:rFonts w:eastAsiaTheme="minorEastAsia"/>
          <w:b/>
          <w:i/>
          <w:sz w:val="22"/>
          <w:lang w:val="en-US" w:eastAsia="zh-CN"/>
        </w:rPr>
      </w:pPr>
      <w:r>
        <w:rPr>
          <w:rFonts w:eastAsiaTheme="minorEastAsia"/>
          <w:b/>
          <w:i/>
          <w:sz w:val="22"/>
          <w:lang w:val="en-US" w:eastAsia="zh-CN"/>
        </w:rPr>
        <w:t>Support TDM between M</w:t>
      </w:r>
      <w:r w:rsidRPr="00C055CE">
        <w:rPr>
          <w:rFonts w:eastAsiaTheme="minorEastAsia"/>
          <w:b/>
          <w:i/>
          <w:sz w:val="22"/>
          <w:lang w:val="en-US" w:eastAsia="zh-CN"/>
        </w:rPr>
        <w:t xml:space="preserve"> TDMed unicast PDSCHs and one group-common PDSCH in a slot</w:t>
      </w:r>
    </w:p>
    <w:p w14:paraId="6AE0BE1A" w14:textId="190D3331" w:rsidR="00C055CE" w:rsidRDefault="00C055CE" w:rsidP="00C055CE">
      <w:pPr>
        <w:pStyle w:val="0Maintext"/>
        <w:numPr>
          <w:ilvl w:val="1"/>
          <w:numId w:val="29"/>
        </w:numPr>
        <w:spacing w:after="120" w:afterAutospacing="0" w:line="240" w:lineRule="auto"/>
        <w:rPr>
          <w:rFonts w:eastAsiaTheme="minorEastAsia"/>
          <w:b/>
          <w:i/>
          <w:sz w:val="22"/>
          <w:lang w:val="en-US" w:eastAsia="zh-CN"/>
        </w:rPr>
      </w:pPr>
      <w:r>
        <w:rPr>
          <w:rFonts w:eastAsiaTheme="minorEastAsia"/>
          <w:b/>
          <w:i/>
          <w:sz w:val="22"/>
          <w:lang w:val="en-US" w:eastAsia="zh-CN"/>
        </w:rPr>
        <w:t>FFS: the value of M</w:t>
      </w:r>
    </w:p>
    <w:p w14:paraId="2A71A10A" w14:textId="2818773B" w:rsidR="004A5832" w:rsidRPr="00C055CE" w:rsidRDefault="004A5832" w:rsidP="00C055CE">
      <w:pPr>
        <w:pStyle w:val="0Maintext"/>
        <w:numPr>
          <w:ilvl w:val="1"/>
          <w:numId w:val="29"/>
        </w:numPr>
        <w:spacing w:after="120" w:afterAutospacing="0" w:line="240" w:lineRule="auto"/>
        <w:rPr>
          <w:rFonts w:eastAsiaTheme="minorEastAsia"/>
          <w:b/>
          <w:i/>
          <w:sz w:val="22"/>
          <w:lang w:val="en-US" w:eastAsia="zh-CN"/>
        </w:rPr>
      </w:pPr>
      <w:r>
        <w:rPr>
          <w:rFonts w:eastAsiaTheme="minorEastAsia"/>
          <w:b/>
          <w:i/>
          <w:sz w:val="22"/>
          <w:lang w:val="en-US" w:eastAsia="zh-CN"/>
        </w:rPr>
        <w:t>FFS: per CC, or across CC</w:t>
      </w:r>
    </w:p>
    <w:p w14:paraId="22503986" w14:textId="7D24F068" w:rsidR="00C055CE" w:rsidRDefault="00C055CE" w:rsidP="00C055CE">
      <w:pPr>
        <w:pStyle w:val="0Maintext"/>
        <w:numPr>
          <w:ilvl w:val="0"/>
          <w:numId w:val="29"/>
        </w:numPr>
        <w:spacing w:after="120" w:afterAutospacing="0" w:line="240" w:lineRule="auto"/>
        <w:rPr>
          <w:rFonts w:eastAsiaTheme="minorEastAsia"/>
          <w:b/>
          <w:i/>
          <w:sz w:val="22"/>
          <w:lang w:val="en-US" w:eastAsia="zh-CN"/>
        </w:rPr>
      </w:pPr>
      <w:r>
        <w:rPr>
          <w:rFonts w:eastAsiaTheme="minorEastAsia"/>
          <w:b/>
          <w:i/>
          <w:sz w:val="22"/>
          <w:lang w:val="en-US" w:eastAsia="zh-CN"/>
        </w:rPr>
        <w:t>Support TDM among K</w:t>
      </w:r>
      <w:r w:rsidRPr="00C055CE">
        <w:rPr>
          <w:rFonts w:eastAsiaTheme="minorEastAsia"/>
          <w:b/>
          <w:i/>
          <w:sz w:val="22"/>
          <w:lang w:val="en-US" w:eastAsia="zh-CN"/>
        </w:rPr>
        <w:t xml:space="preserve"> group-common PDSCHs in a slot</w:t>
      </w:r>
    </w:p>
    <w:p w14:paraId="44168C80" w14:textId="1A7F0863" w:rsidR="00C055CE" w:rsidRDefault="00C055CE" w:rsidP="00C055CE">
      <w:pPr>
        <w:pStyle w:val="0Maintext"/>
        <w:numPr>
          <w:ilvl w:val="1"/>
          <w:numId w:val="29"/>
        </w:numPr>
        <w:spacing w:after="120" w:afterAutospacing="0" w:line="240" w:lineRule="auto"/>
        <w:rPr>
          <w:rFonts w:eastAsiaTheme="minorEastAsia"/>
          <w:b/>
          <w:i/>
          <w:sz w:val="22"/>
          <w:lang w:val="en-US" w:eastAsia="zh-CN"/>
        </w:rPr>
      </w:pPr>
      <w:r>
        <w:rPr>
          <w:rFonts w:eastAsiaTheme="minorEastAsia"/>
          <w:b/>
          <w:i/>
          <w:sz w:val="22"/>
          <w:lang w:val="en-US" w:eastAsia="zh-CN"/>
        </w:rPr>
        <w:t>FFS: the value of K</w:t>
      </w:r>
    </w:p>
    <w:p w14:paraId="167188F9" w14:textId="44555129" w:rsidR="004A5832" w:rsidRPr="004A5832" w:rsidRDefault="004A5832" w:rsidP="004A5832">
      <w:pPr>
        <w:pStyle w:val="0Maintext"/>
        <w:numPr>
          <w:ilvl w:val="1"/>
          <w:numId w:val="29"/>
        </w:numPr>
        <w:spacing w:after="120" w:afterAutospacing="0" w:line="240" w:lineRule="auto"/>
        <w:rPr>
          <w:rFonts w:eastAsiaTheme="minorEastAsia"/>
          <w:b/>
          <w:i/>
          <w:sz w:val="22"/>
          <w:lang w:val="en-US" w:eastAsia="zh-CN"/>
        </w:rPr>
      </w:pPr>
      <w:r>
        <w:rPr>
          <w:rFonts w:eastAsiaTheme="minorEastAsia"/>
          <w:b/>
          <w:i/>
          <w:sz w:val="22"/>
          <w:lang w:val="en-US" w:eastAsia="zh-CN"/>
        </w:rPr>
        <w:t>FFS: per CC, or across CC</w:t>
      </w:r>
    </w:p>
    <w:p w14:paraId="2D95DBBF" w14:textId="53C8FB34" w:rsidR="00C055CE" w:rsidRDefault="00C055CE" w:rsidP="00C055CE">
      <w:pPr>
        <w:pStyle w:val="0Maintext"/>
        <w:numPr>
          <w:ilvl w:val="0"/>
          <w:numId w:val="29"/>
        </w:numPr>
        <w:spacing w:after="120" w:afterAutospacing="0" w:line="240" w:lineRule="auto"/>
        <w:rPr>
          <w:rFonts w:eastAsiaTheme="minorEastAsia"/>
          <w:b/>
          <w:i/>
          <w:sz w:val="22"/>
          <w:lang w:val="en-US" w:eastAsia="zh-CN"/>
        </w:rPr>
      </w:pPr>
      <w:r>
        <w:rPr>
          <w:rFonts w:eastAsiaTheme="minorEastAsia"/>
          <w:b/>
          <w:i/>
          <w:sz w:val="22"/>
          <w:lang w:val="en-US" w:eastAsia="zh-CN"/>
        </w:rPr>
        <w:t>Support TDM between L</w:t>
      </w:r>
      <w:r w:rsidRPr="00C055CE">
        <w:rPr>
          <w:rFonts w:eastAsiaTheme="minorEastAsia"/>
          <w:b/>
          <w:i/>
          <w:sz w:val="22"/>
          <w:lang w:val="en-US" w:eastAsia="zh-CN"/>
        </w:rPr>
        <w:t xml:space="preserve"> T</w:t>
      </w:r>
      <w:r>
        <w:rPr>
          <w:rFonts w:eastAsiaTheme="minorEastAsia"/>
          <w:b/>
          <w:i/>
          <w:sz w:val="22"/>
          <w:lang w:val="en-US" w:eastAsia="zh-CN"/>
        </w:rPr>
        <w:t>DMed unicast PDSCHs and T</w:t>
      </w:r>
      <w:r w:rsidRPr="00C055CE">
        <w:rPr>
          <w:rFonts w:eastAsiaTheme="minorEastAsia"/>
          <w:b/>
          <w:i/>
          <w:sz w:val="22"/>
          <w:lang w:val="en-US" w:eastAsia="zh-CN"/>
        </w:rPr>
        <w:t xml:space="preserve"> TDMed group-common PDSCHs in a slot</w:t>
      </w:r>
    </w:p>
    <w:p w14:paraId="3253730B" w14:textId="549B40C2" w:rsidR="00C055CE" w:rsidRDefault="004A5832" w:rsidP="00C055CE">
      <w:pPr>
        <w:pStyle w:val="0Maintext"/>
        <w:numPr>
          <w:ilvl w:val="1"/>
          <w:numId w:val="29"/>
        </w:numPr>
        <w:spacing w:after="120" w:afterAutospacing="0" w:line="240" w:lineRule="auto"/>
        <w:rPr>
          <w:rFonts w:eastAsiaTheme="minorEastAsia"/>
          <w:b/>
          <w:i/>
          <w:sz w:val="22"/>
          <w:lang w:val="en-US" w:eastAsia="zh-CN"/>
        </w:rPr>
      </w:pPr>
      <w:r>
        <w:rPr>
          <w:rFonts w:eastAsiaTheme="minorEastAsia"/>
          <w:b/>
          <w:i/>
          <w:sz w:val="22"/>
          <w:lang w:val="en-US" w:eastAsia="zh-CN"/>
        </w:rPr>
        <w:t>FFS: the value of L</w:t>
      </w:r>
      <w:r w:rsidR="00C055CE">
        <w:rPr>
          <w:rFonts w:eastAsiaTheme="minorEastAsia"/>
          <w:b/>
          <w:i/>
          <w:sz w:val="22"/>
          <w:lang w:val="en-US" w:eastAsia="zh-CN"/>
        </w:rPr>
        <w:t>, T</w:t>
      </w:r>
    </w:p>
    <w:p w14:paraId="631043EB" w14:textId="04F503F8" w:rsidR="004A5832" w:rsidRPr="004A5832" w:rsidRDefault="004A5832" w:rsidP="004A5832">
      <w:pPr>
        <w:pStyle w:val="0Maintext"/>
        <w:numPr>
          <w:ilvl w:val="1"/>
          <w:numId w:val="29"/>
        </w:numPr>
        <w:spacing w:after="120" w:afterAutospacing="0" w:line="240" w:lineRule="auto"/>
        <w:rPr>
          <w:rFonts w:eastAsiaTheme="minorEastAsia"/>
          <w:b/>
          <w:i/>
          <w:sz w:val="22"/>
          <w:lang w:val="en-US" w:eastAsia="zh-CN"/>
        </w:rPr>
      </w:pPr>
      <w:r>
        <w:rPr>
          <w:rFonts w:eastAsiaTheme="minorEastAsia"/>
          <w:b/>
          <w:i/>
          <w:sz w:val="22"/>
          <w:lang w:val="en-US" w:eastAsia="zh-CN"/>
        </w:rPr>
        <w:t>FFS: per CC, or across CC</w:t>
      </w:r>
    </w:p>
    <w:p w14:paraId="5016E89A" w14:textId="65759984" w:rsidR="00C055CE" w:rsidRDefault="00C055CE" w:rsidP="00C055CE">
      <w:pPr>
        <w:pStyle w:val="0Maintext"/>
        <w:numPr>
          <w:ilvl w:val="0"/>
          <w:numId w:val="29"/>
        </w:numPr>
        <w:spacing w:after="120" w:afterAutospacing="0" w:line="240" w:lineRule="auto"/>
        <w:rPr>
          <w:rFonts w:eastAsiaTheme="minorEastAsia"/>
          <w:b/>
          <w:i/>
          <w:sz w:val="22"/>
          <w:lang w:val="en-US" w:eastAsia="zh-CN"/>
        </w:rPr>
      </w:pPr>
      <w:r>
        <w:rPr>
          <w:rFonts w:eastAsiaTheme="minorEastAsia" w:hint="eastAsia"/>
          <w:b/>
          <w:i/>
          <w:sz w:val="22"/>
          <w:lang w:val="en-US" w:eastAsia="zh-CN"/>
        </w:rPr>
        <w:t>S</w:t>
      </w:r>
      <w:r w:rsidR="00EF7315">
        <w:rPr>
          <w:rFonts w:eastAsiaTheme="minorEastAsia"/>
          <w:b/>
          <w:i/>
          <w:sz w:val="22"/>
          <w:lang w:val="en-US" w:eastAsia="zh-CN"/>
        </w:rPr>
        <w:t>upport</w:t>
      </w:r>
      <w:r>
        <w:rPr>
          <w:rFonts w:eastAsiaTheme="minorEastAsia"/>
          <w:b/>
          <w:i/>
          <w:sz w:val="22"/>
          <w:lang w:val="en-US" w:eastAsia="zh-CN"/>
        </w:rPr>
        <w:t xml:space="preserve"> </w:t>
      </w:r>
      <w:r w:rsidRPr="00C055CE">
        <w:rPr>
          <w:rFonts w:eastAsiaTheme="minorEastAsia"/>
          <w:b/>
          <w:i/>
          <w:sz w:val="22"/>
          <w:lang w:val="en-US" w:eastAsia="zh-CN"/>
        </w:rPr>
        <w:t>FDM between one group-common PDSCH and one unicast PDSCH in a slot</w:t>
      </w:r>
    </w:p>
    <w:p w14:paraId="657F4F69" w14:textId="43B594D0" w:rsidR="004A5832" w:rsidRPr="004A5832" w:rsidRDefault="004A5832" w:rsidP="004A5832">
      <w:pPr>
        <w:pStyle w:val="0Maintext"/>
        <w:numPr>
          <w:ilvl w:val="1"/>
          <w:numId w:val="29"/>
        </w:numPr>
        <w:spacing w:after="120" w:afterAutospacing="0" w:line="240" w:lineRule="auto"/>
        <w:rPr>
          <w:rFonts w:eastAsiaTheme="minorEastAsia"/>
          <w:b/>
          <w:i/>
          <w:sz w:val="22"/>
          <w:lang w:val="en-US" w:eastAsia="zh-CN"/>
        </w:rPr>
      </w:pPr>
      <w:r>
        <w:rPr>
          <w:rFonts w:eastAsiaTheme="minorEastAsia"/>
          <w:b/>
          <w:i/>
          <w:sz w:val="22"/>
          <w:lang w:val="en-US" w:eastAsia="zh-CN"/>
        </w:rPr>
        <w:t>FFS: per CC, or across CC</w:t>
      </w:r>
    </w:p>
    <w:p w14:paraId="315CAF9D" w14:textId="6F8F3B60" w:rsidR="000C587C" w:rsidRPr="00E529B8" w:rsidRDefault="000C587C" w:rsidP="00D7188C">
      <w:pPr>
        <w:rPr>
          <w:sz w:val="28"/>
          <w:lang w:eastAsia="zh-CN"/>
        </w:rPr>
      </w:pPr>
    </w:p>
    <w:p w14:paraId="16E1DA0F" w14:textId="77777777" w:rsidR="007C2BDF" w:rsidRDefault="007C2BDF" w:rsidP="000B47B8">
      <w:pPr>
        <w:pStyle w:val="1"/>
        <w:rPr>
          <w:lang w:eastAsia="zh-CN"/>
        </w:rPr>
      </w:pPr>
      <w:r>
        <w:rPr>
          <w:lang w:eastAsia="zh-CN"/>
        </w:rPr>
        <w:t xml:space="preserve">Conclusion </w:t>
      </w:r>
    </w:p>
    <w:p w14:paraId="65A13D82" w14:textId="5C3CEDF7" w:rsidR="007C2BDF" w:rsidRPr="0020632D" w:rsidRDefault="007C2BDF" w:rsidP="007C2BDF">
      <w:pPr>
        <w:rPr>
          <w:lang w:eastAsia="zh-CN"/>
        </w:rPr>
      </w:pPr>
      <w:r w:rsidRPr="0020632D">
        <w:rPr>
          <w:lang w:eastAsia="zh-CN"/>
        </w:rPr>
        <w:t>In this contribution, we provide our opinions on</w:t>
      </w:r>
      <w:r w:rsidR="003A45F4">
        <w:rPr>
          <w:lang w:eastAsia="zh-CN"/>
        </w:rPr>
        <w:t xml:space="preserve"> MBS group scheduling for RRC_CONNECTED UEs</w:t>
      </w:r>
      <w:r w:rsidR="00E252A4" w:rsidRPr="0020632D">
        <w:rPr>
          <w:lang w:eastAsia="zh-CN"/>
        </w:rPr>
        <w:t>:</w:t>
      </w:r>
    </w:p>
    <w:p w14:paraId="05F2D003" w14:textId="77777777" w:rsidR="006A6109" w:rsidRPr="00E151C6" w:rsidRDefault="006A6109" w:rsidP="006A6109">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1: F</w:t>
      </w:r>
      <w:r w:rsidRPr="00C06617">
        <w:rPr>
          <w:rFonts w:eastAsiaTheme="minorEastAsia"/>
          <w:b/>
          <w:i/>
          <w:sz w:val="22"/>
          <w:lang w:val="en-US" w:eastAsia="zh-CN"/>
        </w:rPr>
        <w:t>or the common frequency resource for group-common PDCCH/ PDSCH</w:t>
      </w:r>
      <w:r>
        <w:rPr>
          <w:rFonts w:eastAsiaTheme="minorEastAsia"/>
          <w:b/>
          <w:i/>
          <w:sz w:val="22"/>
          <w:lang w:val="en-US" w:eastAsia="zh-CN"/>
        </w:rPr>
        <w:t>, support option 2A.</w:t>
      </w:r>
    </w:p>
    <w:p w14:paraId="50D5AB88" w14:textId="77777777" w:rsidR="006A6109" w:rsidRPr="00E151C6" w:rsidRDefault="006A6109" w:rsidP="006A6109">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2: </w:t>
      </w:r>
      <w:r w:rsidRPr="006128B9">
        <w:rPr>
          <w:rFonts w:eastAsiaTheme="minorEastAsia"/>
          <w:b/>
          <w:i/>
          <w:sz w:val="22"/>
          <w:lang w:val="en-US" w:eastAsia="zh-CN"/>
        </w:rPr>
        <w:t>UE can be configured with or without unicast reception in the common frequency resource</w:t>
      </w:r>
      <w:r>
        <w:rPr>
          <w:rFonts w:eastAsiaTheme="minorEastAsia"/>
          <w:b/>
          <w:i/>
          <w:sz w:val="22"/>
          <w:lang w:val="en-US" w:eastAsia="zh-CN"/>
        </w:rPr>
        <w:t>.</w:t>
      </w:r>
    </w:p>
    <w:p w14:paraId="19E90A7D" w14:textId="77777777" w:rsidR="006A6109" w:rsidRPr="00E06C47" w:rsidRDefault="006A6109" w:rsidP="006A6109">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3: Support only </w:t>
      </w:r>
      <w:r w:rsidRPr="00E06C47">
        <w:rPr>
          <w:rFonts w:eastAsiaTheme="minorEastAsia"/>
          <w:b/>
          <w:i/>
          <w:sz w:val="22"/>
          <w:lang w:val="en-US" w:eastAsia="zh-CN"/>
        </w:rPr>
        <w:t>one common frequency resources per dedicated unicast BWP per UE.</w:t>
      </w:r>
    </w:p>
    <w:p w14:paraId="021186AB" w14:textId="77777777" w:rsidR="006A6109" w:rsidRPr="00E151C6" w:rsidRDefault="006A6109" w:rsidP="006A6109">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4: F</w:t>
      </w:r>
      <w:r w:rsidRPr="006A6109">
        <w:rPr>
          <w:rFonts w:eastAsiaTheme="minorEastAsia"/>
          <w:b/>
          <w:i/>
          <w:sz w:val="22"/>
          <w:lang w:val="en-US" w:eastAsia="zh-CN"/>
        </w:rPr>
        <w:t>or RRC_CONNECTED UEs for NR MBS</w:t>
      </w:r>
      <w:r>
        <w:rPr>
          <w:rFonts w:eastAsiaTheme="minorEastAsia"/>
          <w:b/>
          <w:i/>
          <w:sz w:val="22"/>
          <w:lang w:val="en-US" w:eastAsia="zh-CN"/>
        </w:rPr>
        <w:t>, not support PTM2.</w:t>
      </w:r>
    </w:p>
    <w:p w14:paraId="2D8102AD" w14:textId="77777777" w:rsidR="006A6109" w:rsidRPr="00E151C6" w:rsidRDefault="006A6109" w:rsidP="006A6109">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5: For BD/CCE limit for Rel-17 MBS, both option 1 and option 2 could be supported.</w:t>
      </w:r>
    </w:p>
    <w:p w14:paraId="2689546B" w14:textId="77777777" w:rsidR="002C1E2B" w:rsidRDefault="002C1E2B" w:rsidP="002C1E2B">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6: For search space type for Rel-17 MBS, support option 1, i.e.,</w:t>
      </w:r>
      <w:r w:rsidRPr="00916266">
        <w:rPr>
          <w:rFonts w:eastAsiaTheme="minorEastAsia"/>
          <w:b/>
          <w:i/>
          <w:sz w:val="22"/>
          <w:lang w:val="en-US" w:eastAsia="zh-CN"/>
        </w:rPr>
        <w:t xml:space="preserve"> Define a new search space type specific for multicast</w:t>
      </w:r>
      <w:r w:rsidRPr="00145033">
        <w:rPr>
          <w:rFonts w:eastAsiaTheme="minorEastAsia"/>
          <w:b/>
          <w:i/>
          <w:sz w:val="22"/>
          <w:lang w:val="en-US" w:eastAsia="zh-CN"/>
        </w:rPr>
        <w:t>.</w:t>
      </w:r>
    </w:p>
    <w:p w14:paraId="7D7846DD" w14:textId="62E5258B" w:rsidR="002C1E2B" w:rsidRPr="00343A77" w:rsidRDefault="002C1E2B" w:rsidP="002C1E2B">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7: For </w:t>
      </w:r>
      <w:r w:rsidRPr="00145033">
        <w:rPr>
          <w:rFonts w:eastAsiaTheme="minorEastAsia"/>
          <w:b/>
          <w:i/>
          <w:sz w:val="22"/>
          <w:lang w:val="en-US" w:eastAsia="zh-CN"/>
        </w:rPr>
        <w:t xml:space="preserve">the monitoring priority of search space set, support option 1, i.e., </w:t>
      </w:r>
      <w:r w:rsidR="00915FFD">
        <w:rPr>
          <w:rFonts w:eastAsiaTheme="minorEastAsia"/>
          <w:b/>
          <w:i/>
          <w:sz w:val="22"/>
          <w:lang w:val="en-US" w:eastAsia="zh-CN"/>
        </w:rPr>
        <w:t>t</w:t>
      </w:r>
      <w:r w:rsidR="00915FFD" w:rsidRPr="00145033">
        <w:rPr>
          <w:rFonts w:eastAsiaTheme="minorEastAsia"/>
          <w:b/>
          <w:i/>
          <w:sz w:val="22"/>
          <w:lang w:val="en-US" w:eastAsia="zh-CN"/>
        </w:rPr>
        <w:t xml:space="preserve">he </w:t>
      </w:r>
      <w:r w:rsidRPr="00145033">
        <w:rPr>
          <w:rFonts w:eastAsiaTheme="minorEastAsia"/>
          <w:b/>
          <w:i/>
          <w:sz w:val="22"/>
          <w:lang w:val="en-US" w:eastAsia="zh-CN"/>
        </w:rPr>
        <w:t>monitoring priority of search space set for multicast is the same as existing Rel-15/16 CSS.</w:t>
      </w:r>
    </w:p>
    <w:p w14:paraId="36B3F357" w14:textId="3FA2A107" w:rsidR="005531D0" w:rsidRPr="006A6109" w:rsidRDefault="006A6109" w:rsidP="008D5DD6">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8: Support group-common PDCCH for SPS group-common PDSCH activation/deactivation.</w:t>
      </w:r>
    </w:p>
    <w:p w14:paraId="48351E53" w14:textId="77777777" w:rsidR="00EF7315" w:rsidRDefault="00EF7315" w:rsidP="00EF7315">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9: F</w:t>
      </w:r>
      <w:r w:rsidRPr="00C055CE">
        <w:rPr>
          <w:rFonts w:eastAsiaTheme="minorEastAsia"/>
          <w:b/>
          <w:i/>
          <w:sz w:val="22"/>
          <w:lang w:val="en-US" w:eastAsia="zh-CN"/>
        </w:rPr>
        <w:t>or simultaneous reception of unicast PDSCH and group-common PDSCH in a slot based on UE capability for RRC_CONNECTED UEs</w:t>
      </w:r>
      <w:r>
        <w:rPr>
          <w:rFonts w:eastAsiaTheme="minorEastAsia"/>
          <w:b/>
          <w:i/>
          <w:sz w:val="22"/>
          <w:lang w:val="en-US" w:eastAsia="zh-CN"/>
        </w:rPr>
        <w:t>,</w:t>
      </w:r>
    </w:p>
    <w:p w14:paraId="38D9250D" w14:textId="77777777" w:rsidR="00EF7315" w:rsidRDefault="00EF7315" w:rsidP="00EF7315">
      <w:pPr>
        <w:pStyle w:val="0Maintext"/>
        <w:numPr>
          <w:ilvl w:val="0"/>
          <w:numId w:val="29"/>
        </w:numPr>
        <w:spacing w:after="120" w:afterAutospacing="0" w:line="240" w:lineRule="auto"/>
        <w:rPr>
          <w:rFonts w:eastAsiaTheme="minorEastAsia"/>
          <w:b/>
          <w:i/>
          <w:sz w:val="22"/>
          <w:lang w:val="en-US" w:eastAsia="zh-CN"/>
        </w:rPr>
      </w:pPr>
      <w:r>
        <w:rPr>
          <w:rFonts w:eastAsiaTheme="minorEastAsia"/>
          <w:b/>
          <w:i/>
          <w:sz w:val="22"/>
          <w:lang w:val="en-US" w:eastAsia="zh-CN"/>
        </w:rPr>
        <w:t>The capability signaling is optional;</w:t>
      </w:r>
    </w:p>
    <w:p w14:paraId="7D6F47D3" w14:textId="77777777" w:rsidR="00EF7315" w:rsidRDefault="00EF7315" w:rsidP="00EF7315">
      <w:pPr>
        <w:pStyle w:val="0Maintext"/>
        <w:numPr>
          <w:ilvl w:val="0"/>
          <w:numId w:val="29"/>
        </w:numPr>
        <w:spacing w:after="120" w:afterAutospacing="0" w:line="240" w:lineRule="auto"/>
        <w:rPr>
          <w:rFonts w:eastAsiaTheme="minorEastAsia"/>
          <w:b/>
          <w:i/>
          <w:sz w:val="22"/>
          <w:lang w:val="en-US" w:eastAsia="zh-CN"/>
        </w:rPr>
      </w:pPr>
      <w:r>
        <w:rPr>
          <w:rFonts w:eastAsiaTheme="minorEastAsia"/>
          <w:b/>
          <w:i/>
          <w:sz w:val="22"/>
          <w:lang w:val="en-US" w:eastAsia="zh-CN"/>
        </w:rPr>
        <w:lastRenderedPageBreak/>
        <w:t>Support TDM between M</w:t>
      </w:r>
      <w:r w:rsidRPr="00C055CE">
        <w:rPr>
          <w:rFonts w:eastAsiaTheme="minorEastAsia"/>
          <w:b/>
          <w:i/>
          <w:sz w:val="22"/>
          <w:lang w:val="en-US" w:eastAsia="zh-CN"/>
        </w:rPr>
        <w:t xml:space="preserve"> TDMed unicast PDSCHs and one group-common PDSCH in a slot</w:t>
      </w:r>
    </w:p>
    <w:p w14:paraId="31235D45" w14:textId="77777777" w:rsidR="00EF7315" w:rsidRDefault="00EF7315" w:rsidP="00EF7315">
      <w:pPr>
        <w:pStyle w:val="0Maintext"/>
        <w:numPr>
          <w:ilvl w:val="1"/>
          <w:numId w:val="29"/>
        </w:numPr>
        <w:spacing w:after="120" w:afterAutospacing="0" w:line="240" w:lineRule="auto"/>
        <w:rPr>
          <w:rFonts w:eastAsiaTheme="minorEastAsia"/>
          <w:b/>
          <w:i/>
          <w:sz w:val="22"/>
          <w:lang w:val="en-US" w:eastAsia="zh-CN"/>
        </w:rPr>
      </w:pPr>
      <w:r>
        <w:rPr>
          <w:rFonts w:eastAsiaTheme="minorEastAsia"/>
          <w:b/>
          <w:i/>
          <w:sz w:val="22"/>
          <w:lang w:val="en-US" w:eastAsia="zh-CN"/>
        </w:rPr>
        <w:t>FFS: the value of M</w:t>
      </w:r>
    </w:p>
    <w:p w14:paraId="34BDDE08" w14:textId="77777777" w:rsidR="00EF7315" w:rsidRPr="00C055CE" w:rsidRDefault="00EF7315" w:rsidP="00EF7315">
      <w:pPr>
        <w:pStyle w:val="0Maintext"/>
        <w:numPr>
          <w:ilvl w:val="1"/>
          <w:numId w:val="29"/>
        </w:numPr>
        <w:spacing w:after="120" w:afterAutospacing="0" w:line="240" w:lineRule="auto"/>
        <w:rPr>
          <w:rFonts w:eastAsiaTheme="minorEastAsia"/>
          <w:b/>
          <w:i/>
          <w:sz w:val="22"/>
          <w:lang w:val="en-US" w:eastAsia="zh-CN"/>
        </w:rPr>
      </w:pPr>
      <w:r>
        <w:rPr>
          <w:rFonts w:eastAsiaTheme="minorEastAsia"/>
          <w:b/>
          <w:i/>
          <w:sz w:val="22"/>
          <w:lang w:val="en-US" w:eastAsia="zh-CN"/>
        </w:rPr>
        <w:t>FFS: per CC, or across CC</w:t>
      </w:r>
    </w:p>
    <w:p w14:paraId="72FBBB0F" w14:textId="77777777" w:rsidR="00EF7315" w:rsidRDefault="00EF7315" w:rsidP="00EF7315">
      <w:pPr>
        <w:pStyle w:val="0Maintext"/>
        <w:numPr>
          <w:ilvl w:val="0"/>
          <w:numId w:val="29"/>
        </w:numPr>
        <w:spacing w:after="120" w:afterAutospacing="0" w:line="240" w:lineRule="auto"/>
        <w:rPr>
          <w:rFonts w:eastAsiaTheme="minorEastAsia"/>
          <w:b/>
          <w:i/>
          <w:sz w:val="22"/>
          <w:lang w:val="en-US" w:eastAsia="zh-CN"/>
        </w:rPr>
      </w:pPr>
      <w:r>
        <w:rPr>
          <w:rFonts w:eastAsiaTheme="minorEastAsia"/>
          <w:b/>
          <w:i/>
          <w:sz w:val="22"/>
          <w:lang w:val="en-US" w:eastAsia="zh-CN"/>
        </w:rPr>
        <w:t>Support TDM among K</w:t>
      </w:r>
      <w:r w:rsidRPr="00C055CE">
        <w:rPr>
          <w:rFonts w:eastAsiaTheme="minorEastAsia"/>
          <w:b/>
          <w:i/>
          <w:sz w:val="22"/>
          <w:lang w:val="en-US" w:eastAsia="zh-CN"/>
        </w:rPr>
        <w:t xml:space="preserve"> group-common PDSCHs in a slot</w:t>
      </w:r>
    </w:p>
    <w:p w14:paraId="3E442CB4" w14:textId="77777777" w:rsidR="00EF7315" w:rsidRDefault="00EF7315" w:rsidP="00EF7315">
      <w:pPr>
        <w:pStyle w:val="0Maintext"/>
        <w:numPr>
          <w:ilvl w:val="1"/>
          <w:numId w:val="29"/>
        </w:numPr>
        <w:spacing w:after="120" w:afterAutospacing="0" w:line="240" w:lineRule="auto"/>
        <w:rPr>
          <w:rFonts w:eastAsiaTheme="minorEastAsia"/>
          <w:b/>
          <w:i/>
          <w:sz w:val="22"/>
          <w:lang w:val="en-US" w:eastAsia="zh-CN"/>
        </w:rPr>
      </w:pPr>
      <w:r>
        <w:rPr>
          <w:rFonts w:eastAsiaTheme="minorEastAsia"/>
          <w:b/>
          <w:i/>
          <w:sz w:val="22"/>
          <w:lang w:val="en-US" w:eastAsia="zh-CN"/>
        </w:rPr>
        <w:t>FFS: the value of K</w:t>
      </w:r>
    </w:p>
    <w:p w14:paraId="5873D1C7" w14:textId="77777777" w:rsidR="00EF7315" w:rsidRPr="004A5832" w:rsidRDefault="00EF7315" w:rsidP="00EF7315">
      <w:pPr>
        <w:pStyle w:val="0Maintext"/>
        <w:numPr>
          <w:ilvl w:val="1"/>
          <w:numId w:val="29"/>
        </w:numPr>
        <w:spacing w:after="120" w:afterAutospacing="0" w:line="240" w:lineRule="auto"/>
        <w:rPr>
          <w:rFonts w:eastAsiaTheme="minorEastAsia"/>
          <w:b/>
          <w:i/>
          <w:sz w:val="22"/>
          <w:lang w:val="en-US" w:eastAsia="zh-CN"/>
        </w:rPr>
      </w:pPr>
      <w:r>
        <w:rPr>
          <w:rFonts w:eastAsiaTheme="minorEastAsia"/>
          <w:b/>
          <w:i/>
          <w:sz w:val="22"/>
          <w:lang w:val="en-US" w:eastAsia="zh-CN"/>
        </w:rPr>
        <w:t>FFS: per CC, or across CC</w:t>
      </w:r>
    </w:p>
    <w:p w14:paraId="6E4397B5" w14:textId="77777777" w:rsidR="00EF7315" w:rsidRDefault="00EF7315" w:rsidP="00EF7315">
      <w:pPr>
        <w:pStyle w:val="0Maintext"/>
        <w:numPr>
          <w:ilvl w:val="0"/>
          <w:numId w:val="29"/>
        </w:numPr>
        <w:spacing w:after="120" w:afterAutospacing="0" w:line="240" w:lineRule="auto"/>
        <w:rPr>
          <w:rFonts w:eastAsiaTheme="minorEastAsia"/>
          <w:b/>
          <w:i/>
          <w:sz w:val="22"/>
          <w:lang w:val="en-US" w:eastAsia="zh-CN"/>
        </w:rPr>
      </w:pPr>
      <w:r>
        <w:rPr>
          <w:rFonts w:eastAsiaTheme="minorEastAsia"/>
          <w:b/>
          <w:i/>
          <w:sz w:val="22"/>
          <w:lang w:val="en-US" w:eastAsia="zh-CN"/>
        </w:rPr>
        <w:t>Support TDM between L</w:t>
      </w:r>
      <w:r w:rsidRPr="00C055CE">
        <w:rPr>
          <w:rFonts w:eastAsiaTheme="minorEastAsia"/>
          <w:b/>
          <w:i/>
          <w:sz w:val="22"/>
          <w:lang w:val="en-US" w:eastAsia="zh-CN"/>
        </w:rPr>
        <w:t xml:space="preserve"> T</w:t>
      </w:r>
      <w:r>
        <w:rPr>
          <w:rFonts w:eastAsiaTheme="minorEastAsia"/>
          <w:b/>
          <w:i/>
          <w:sz w:val="22"/>
          <w:lang w:val="en-US" w:eastAsia="zh-CN"/>
        </w:rPr>
        <w:t>DMed unicast PDSCHs and T</w:t>
      </w:r>
      <w:r w:rsidRPr="00C055CE">
        <w:rPr>
          <w:rFonts w:eastAsiaTheme="minorEastAsia"/>
          <w:b/>
          <w:i/>
          <w:sz w:val="22"/>
          <w:lang w:val="en-US" w:eastAsia="zh-CN"/>
        </w:rPr>
        <w:t xml:space="preserve"> TDMed group-common PDSCHs in a slot</w:t>
      </w:r>
    </w:p>
    <w:p w14:paraId="321FE17B" w14:textId="77777777" w:rsidR="00EF7315" w:rsidRDefault="00EF7315" w:rsidP="00EF7315">
      <w:pPr>
        <w:pStyle w:val="0Maintext"/>
        <w:numPr>
          <w:ilvl w:val="1"/>
          <w:numId w:val="29"/>
        </w:numPr>
        <w:spacing w:after="120" w:afterAutospacing="0" w:line="240" w:lineRule="auto"/>
        <w:rPr>
          <w:rFonts w:eastAsiaTheme="minorEastAsia"/>
          <w:b/>
          <w:i/>
          <w:sz w:val="22"/>
          <w:lang w:val="en-US" w:eastAsia="zh-CN"/>
        </w:rPr>
      </w:pPr>
      <w:r>
        <w:rPr>
          <w:rFonts w:eastAsiaTheme="minorEastAsia"/>
          <w:b/>
          <w:i/>
          <w:sz w:val="22"/>
          <w:lang w:val="en-US" w:eastAsia="zh-CN"/>
        </w:rPr>
        <w:t>FFS: the value of L, T</w:t>
      </w:r>
    </w:p>
    <w:p w14:paraId="0C1A06BA" w14:textId="77777777" w:rsidR="00EF7315" w:rsidRPr="004A5832" w:rsidRDefault="00EF7315" w:rsidP="00EF7315">
      <w:pPr>
        <w:pStyle w:val="0Maintext"/>
        <w:numPr>
          <w:ilvl w:val="1"/>
          <w:numId w:val="29"/>
        </w:numPr>
        <w:spacing w:after="120" w:afterAutospacing="0" w:line="240" w:lineRule="auto"/>
        <w:rPr>
          <w:rFonts w:eastAsiaTheme="minorEastAsia"/>
          <w:b/>
          <w:i/>
          <w:sz w:val="22"/>
          <w:lang w:val="en-US" w:eastAsia="zh-CN"/>
        </w:rPr>
      </w:pPr>
      <w:r>
        <w:rPr>
          <w:rFonts w:eastAsiaTheme="minorEastAsia"/>
          <w:b/>
          <w:i/>
          <w:sz w:val="22"/>
          <w:lang w:val="en-US" w:eastAsia="zh-CN"/>
        </w:rPr>
        <w:t>FFS: per CC, or across CC</w:t>
      </w:r>
    </w:p>
    <w:p w14:paraId="5D80B548" w14:textId="77777777" w:rsidR="00EF7315" w:rsidRDefault="00EF7315" w:rsidP="00EF7315">
      <w:pPr>
        <w:pStyle w:val="0Maintext"/>
        <w:numPr>
          <w:ilvl w:val="0"/>
          <w:numId w:val="29"/>
        </w:numPr>
        <w:spacing w:after="120" w:afterAutospacing="0" w:line="240" w:lineRule="auto"/>
        <w:rPr>
          <w:rFonts w:eastAsiaTheme="minorEastAsia"/>
          <w:b/>
          <w:i/>
          <w:sz w:val="22"/>
          <w:lang w:val="en-US" w:eastAsia="zh-CN"/>
        </w:rPr>
      </w:pPr>
      <w:r>
        <w:rPr>
          <w:rFonts w:eastAsiaTheme="minorEastAsia" w:hint="eastAsia"/>
          <w:b/>
          <w:i/>
          <w:sz w:val="22"/>
          <w:lang w:val="en-US" w:eastAsia="zh-CN"/>
        </w:rPr>
        <w:t>S</w:t>
      </w:r>
      <w:r>
        <w:rPr>
          <w:rFonts w:eastAsiaTheme="minorEastAsia"/>
          <w:b/>
          <w:i/>
          <w:sz w:val="22"/>
          <w:lang w:val="en-US" w:eastAsia="zh-CN"/>
        </w:rPr>
        <w:t xml:space="preserve">upport </w:t>
      </w:r>
      <w:r w:rsidRPr="00C055CE">
        <w:rPr>
          <w:rFonts w:eastAsiaTheme="minorEastAsia"/>
          <w:b/>
          <w:i/>
          <w:sz w:val="22"/>
          <w:lang w:val="en-US" w:eastAsia="zh-CN"/>
        </w:rPr>
        <w:t>FDM between one group-common PDSCH and one unicast PDSCH in a slot</w:t>
      </w:r>
    </w:p>
    <w:p w14:paraId="2DB76F56" w14:textId="77777777" w:rsidR="00EF7315" w:rsidRPr="004A5832" w:rsidRDefault="00EF7315" w:rsidP="00EF7315">
      <w:pPr>
        <w:pStyle w:val="0Maintext"/>
        <w:numPr>
          <w:ilvl w:val="1"/>
          <w:numId w:val="29"/>
        </w:numPr>
        <w:spacing w:after="120" w:afterAutospacing="0" w:line="240" w:lineRule="auto"/>
        <w:rPr>
          <w:rFonts w:eastAsiaTheme="minorEastAsia"/>
          <w:b/>
          <w:i/>
          <w:sz w:val="22"/>
          <w:lang w:val="en-US" w:eastAsia="zh-CN"/>
        </w:rPr>
      </w:pPr>
      <w:r>
        <w:rPr>
          <w:rFonts w:eastAsiaTheme="minorEastAsia"/>
          <w:b/>
          <w:i/>
          <w:sz w:val="22"/>
          <w:lang w:val="en-US" w:eastAsia="zh-CN"/>
        </w:rPr>
        <w:t>FFS: per CC, or across CC</w:t>
      </w:r>
    </w:p>
    <w:p w14:paraId="63CDB4E2" w14:textId="16331E91" w:rsidR="007C2BDF" w:rsidRPr="00EF7315" w:rsidRDefault="007C2BDF" w:rsidP="007B2144">
      <w:pPr>
        <w:rPr>
          <w:lang w:eastAsia="zh-CN"/>
        </w:rPr>
      </w:pPr>
    </w:p>
    <w:p w14:paraId="4207A91E" w14:textId="4DB17F8D" w:rsidR="00DC15A0" w:rsidRPr="00D65098" w:rsidRDefault="007C2BDF" w:rsidP="000B47B8">
      <w:pPr>
        <w:pStyle w:val="1"/>
        <w:rPr>
          <w:lang w:eastAsia="zh-CN"/>
        </w:rPr>
      </w:pPr>
      <w:r>
        <w:rPr>
          <w:lang w:eastAsia="zh-CN"/>
        </w:rPr>
        <w:t>Reference</w:t>
      </w:r>
    </w:p>
    <w:bookmarkEnd w:id="1"/>
    <w:p w14:paraId="34BB83B6" w14:textId="3E63360D" w:rsidR="00CB20EF" w:rsidRDefault="00CB20EF" w:rsidP="00CB20EF">
      <w:pPr>
        <w:pStyle w:val="af3"/>
        <w:numPr>
          <w:ilvl w:val="0"/>
          <w:numId w:val="8"/>
        </w:numPr>
        <w:ind w:firstLineChars="0"/>
      </w:pPr>
      <w:r w:rsidRPr="0087766D">
        <w:t>Draft Repor</w:t>
      </w:r>
      <w:r>
        <w:t>t of 3GPP TSG RAN WG1 #103e</w:t>
      </w:r>
    </w:p>
    <w:p w14:paraId="7F1D737A" w14:textId="749E5299" w:rsidR="003A45F4" w:rsidRPr="0051519C" w:rsidRDefault="003A45F4" w:rsidP="003A45F4">
      <w:pPr>
        <w:pStyle w:val="af3"/>
        <w:numPr>
          <w:ilvl w:val="0"/>
          <w:numId w:val="8"/>
        </w:numPr>
        <w:ind w:firstLineChars="0"/>
      </w:pPr>
      <w:r w:rsidRPr="0087766D">
        <w:t>Draft Repor</w:t>
      </w:r>
      <w:r>
        <w:t>t of 3GPP TSG RAN WG1 #102e</w:t>
      </w:r>
    </w:p>
    <w:sectPr w:rsidR="003A45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C7BE5" w14:textId="77777777" w:rsidR="00B56B38" w:rsidRDefault="00B56B38">
      <w:r>
        <w:separator/>
      </w:r>
    </w:p>
  </w:endnote>
  <w:endnote w:type="continuationSeparator" w:id="0">
    <w:p w14:paraId="0C6ED411" w14:textId="77777777" w:rsidR="00B56B38" w:rsidRDefault="00B56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DB141" w14:textId="77777777" w:rsidR="00B56B38" w:rsidRDefault="00B56B38">
      <w:r>
        <w:separator/>
      </w:r>
    </w:p>
  </w:footnote>
  <w:footnote w:type="continuationSeparator" w:id="0">
    <w:p w14:paraId="2EB73EA6" w14:textId="77777777" w:rsidR="00B56B38" w:rsidRDefault="00B56B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2796BDE"/>
    <w:multiLevelType w:val="hybridMultilevel"/>
    <w:tmpl w:val="82A8E46A"/>
    <w:lvl w:ilvl="0" w:tplc="086694D0">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FA32ADD"/>
    <w:multiLevelType w:val="hybridMultilevel"/>
    <w:tmpl w:val="1E449F1A"/>
    <w:lvl w:ilvl="0" w:tplc="41AE1FB4">
      <w:start w:val="1"/>
      <w:numFmt w:val="bullet"/>
      <w:lvlText w:val=""/>
      <w:lvlJc w:val="left"/>
      <w:pPr>
        <w:tabs>
          <w:tab w:val="num" w:pos="720"/>
        </w:tabs>
        <w:ind w:left="720" w:hanging="360"/>
      </w:pPr>
      <w:rPr>
        <w:rFonts w:ascii="Symbol" w:hAnsi="Symbol" w:hint="default"/>
      </w:rPr>
    </w:lvl>
    <w:lvl w:ilvl="1" w:tplc="AF4439CA" w:tentative="1">
      <w:start w:val="1"/>
      <w:numFmt w:val="bullet"/>
      <w:lvlText w:val=""/>
      <w:lvlJc w:val="left"/>
      <w:pPr>
        <w:tabs>
          <w:tab w:val="num" w:pos="1440"/>
        </w:tabs>
        <w:ind w:left="1440" w:hanging="360"/>
      </w:pPr>
      <w:rPr>
        <w:rFonts w:ascii="Symbol" w:hAnsi="Symbol" w:hint="default"/>
      </w:rPr>
    </w:lvl>
    <w:lvl w:ilvl="2" w:tplc="7F905B4A" w:tentative="1">
      <w:start w:val="1"/>
      <w:numFmt w:val="bullet"/>
      <w:lvlText w:val=""/>
      <w:lvlJc w:val="left"/>
      <w:pPr>
        <w:tabs>
          <w:tab w:val="num" w:pos="2160"/>
        </w:tabs>
        <w:ind w:left="2160" w:hanging="360"/>
      </w:pPr>
      <w:rPr>
        <w:rFonts w:ascii="Symbol" w:hAnsi="Symbol" w:hint="default"/>
      </w:rPr>
    </w:lvl>
    <w:lvl w:ilvl="3" w:tplc="94DE99A8" w:tentative="1">
      <w:start w:val="1"/>
      <w:numFmt w:val="bullet"/>
      <w:lvlText w:val=""/>
      <w:lvlJc w:val="left"/>
      <w:pPr>
        <w:tabs>
          <w:tab w:val="num" w:pos="2880"/>
        </w:tabs>
        <w:ind w:left="2880" w:hanging="360"/>
      </w:pPr>
      <w:rPr>
        <w:rFonts w:ascii="Symbol" w:hAnsi="Symbol" w:hint="default"/>
      </w:rPr>
    </w:lvl>
    <w:lvl w:ilvl="4" w:tplc="68F8930E" w:tentative="1">
      <w:start w:val="1"/>
      <w:numFmt w:val="bullet"/>
      <w:lvlText w:val=""/>
      <w:lvlJc w:val="left"/>
      <w:pPr>
        <w:tabs>
          <w:tab w:val="num" w:pos="3600"/>
        </w:tabs>
        <w:ind w:left="3600" w:hanging="360"/>
      </w:pPr>
      <w:rPr>
        <w:rFonts w:ascii="Symbol" w:hAnsi="Symbol" w:hint="default"/>
      </w:rPr>
    </w:lvl>
    <w:lvl w:ilvl="5" w:tplc="18A8669A" w:tentative="1">
      <w:start w:val="1"/>
      <w:numFmt w:val="bullet"/>
      <w:lvlText w:val=""/>
      <w:lvlJc w:val="left"/>
      <w:pPr>
        <w:tabs>
          <w:tab w:val="num" w:pos="4320"/>
        </w:tabs>
        <w:ind w:left="4320" w:hanging="360"/>
      </w:pPr>
      <w:rPr>
        <w:rFonts w:ascii="Symbol" w:hAnsi="Symbol" w:hint="default"/>
      </w:rPr>
    </w:lvl>
    <w:lvl w:ilvl="6" w:tplc="98E07598" w:tentative="1">
      <w:start w:val="1"/>
      <w:numFmt w:val="bullet"/>
      <w:lvlText w:val=""/>
      <w:lvlJc w:val="left"/>
      <w:pPr>
        <w:tabs>
          <w:tab w:val="num" w:pos="5040"/>
        </w:tabs>
        <w:ind w:left="5040" w:hanging="360"/>
      </w:pPr>
      <w:rPr>
        <w:rFonts w:ascii="Symbol" w:hAnsi="Symbol" w:hint="default"/>
      </w:rPr>
    </w:lvl>
    <w:lvl w:ilvl="7" w:tplc="B9824304" w:tentative="1">
      <w:start w:val="1"/>
      <w:numFmt w:val="bullet"/>
      <w:lvlText w:val=""/>
      <w:lvlJc w:val="left"/>
      <w:pPr>
        <w:tabs>
          <w:tab w:val="num" w:pos="5760"/>
        </w:tabs>
        <w:ind w:left="5760" w:hanging="360"/>
      </w:pPr>
      <w:rPr>
        <w:rFonts w:ascii="Symbol" w:hAnsi="Symbol" w:hint="default"/>
      </w:rPr>
    </w:lvl>
    <w:lvl w:ilvl="8" w:tplc="3AAC579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08F1273"/>
    <w:multiLevelType w:val="hybridMultilevel"/>
    <w:tmpl w:val="F412F5AC"/>
    <w:lvl w:ilvl="0" w:tplc="85EE6C3E">
      <w:start w:val="1"/>
      <w:numFmt w:val="bullet"/>
      <w:lvlText w:val=""/>
      <w:lvlJc w:val="left"/>
      <w:pPr>
        <w:tabs>
          <w:tab w:val="num" w:pos="720"/>
        </w:tabs>
        <w:ind w:left="720" w:hanging="360"/>
      </w:pPr>
      <w:rPr>
        <w:rFonts w:ascii="Symbol" w:hAnsi="Symbol" w:hint="default"/>
      </w:rPr>
    </w:lvl>
    <w:lvl w:ilvl="1" w:tplc="1A6E74C0" w:tentative="1">
      <w:start w:val="1"/>
      <w:numFmt w:val="bullet"/>
      <w:lvlText w:val=""/>
      <w:lvlJc w:val="left"/>
      <w:pPr>
        <w:tabs>
          <w:tab w:val="num" w:pos="1440"/>
        </w:tabs>
        <w:ind w:left="1440" w:hanging="360"/>
      </w:pPr>
      <w:rPr>
        <w:rFonts w:ascii="Symbol" w:hAnsi="Symbol" w:hint="default"/>
      </w:rPr>
    </w:lvl>
    <w:lvl w:ilvl="2" w:tplc="64A815E8" w:tentative="1">
      <w:start w:val="1"/>
      <w:numFmt w:val="bullet"/>
      <w:lvlText w:val=""/>
      <w:lvlJc w:val="left"/>
      <w:pPr>
        <w:tabs>
          <w:tab w:val="num" w:pos="2160"/>
        </w:tabs>
        <w:ind w:left="2160" w:hanging="360"/>
      </w:pPr>
      <w:rPr>
        <w:rFonts w:ascii="Symbol" w:hAnsi="Symbol" w:hint="default"/>
      </w:rPr>
    </w:lvl>
    <w:lvl w:ilvl="3" w:tplc="C2E45B6A" w:tentative="1">
      <w:start w:val="1"/>
      <w:numFmt w:val="bullet"/>
      <w:lvlText w:val=""/>
      <w:lvlJc w:val="left"/>
      <w:pPr>
        <w:tabs>
          <w:tab w:val="num" w:pos="2880"/>
        </w:tabs>
        <w:ind w:left="2880" w:hanging="360"/>
      </w:pPr>
      <w:rPr>
        <w:rFonts w:ascii="Symbol" w:hAnsi="Symbol" w:hint="default"/>
      </w:rPr>
    </w:lvl>
    <w:lvl w:ilvl="4" w:tplc="737E26BE" w:tentative="1">
      <w:start w:val="1"/>
      <w:numFmt w:val="bullet"/>
      <w:lvlText w:val=""/>
      <w:lvlJc w:val="left"/>
      <w:pPr>
        <w:tabs>
          <w:tab w:val="num" w:pos="3600"/>
        </w:tabs>
        <w:ind w:left="3600" w:hanging="360"/>
      </w:pPr>
      <w:rPr>
        <w:rFonts w:ascii="Symbol" w:hAnsi="Symbol" w:hint="default"/>
      </w:rPr>
    </w:lvl>
    <w:lvl w:ilvl="5" w:tplc="B8DA1FF8" w:tentative="1">
      <w:start w:val="1"/>
      <w:numFmt w:val="bullet"/>
      <w:lvlText w:val=""/>
      <w:lvlJc w:val="left"/>
      <w:pPr>
        <w:tabs>
          <w:tab w:val="num" w:pos="4320"/>
        </w:tabs>
        <w:ind w:left="4320" w:hanging="360"/>
      </w:pPr>
      <w:rPr>
        <w:rFonts w:ascii="Symbol" w:hAnsi="Symbol" w:hint="default"/>
      </w:rPr>
    </w:lvl>
    <w:lvl w:ilvl="6" w:tplc="B212058A" w:tentative="1">
      <w:start w:val="1"/>
      <w:numFmt w:val="bullet"/>
      <w:lvlText w:val=""/>
      <w:lvlJc w:val="left"/>
      <w:pPr>
        <w:tabs>
          <w:tab w:val="num" w:pos="5040"/>
        </w:tabs>
        <w:ind w:left="5040" w:hanging="360"/>
      </w:pPr>
      <w:rPr>
        <w:rFonts w:ascii="Symbol" w:hAnsi="Symbol" w:hint="default"/>
      </w:rPr>
    </w:lvl>
    <w:lvl w:ilvl="7" w:tplc="E3E0A614" w:tentative="1">
      <w:start w:val="1"/>
      <w:numFmt w:val="bullet"/>
      <w:lvlText w:val=""/>
      <w:lvlJc w:val="left"/>
      <w:pPr>
        <w:tabs>
          <w:tab w:val="num" w:pos="5760"/>
        </w:tabs>
        <w:ind w:left="5760" w:hanging="360"/>
      </w:pPr>
      <w:rPr>
        <w:rFonts w:ascii="Symbol" w:hAnsi="Symbol" w:hint="default"/>
      </w:rPr>
    </w:lvl>
    <w:lvl w:ilvl="8" w:tplc="BA3C02D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836714"/>
    <w:multiLevelType w:val="hybridMultilevel"/>
    <w:tmpl w:val="96E09C9E"/>
    <w:lvl w:ilvl="0" w:tplc="7A92C802">
      <w:start w:val="9"/>
      <w:numFmt w:val="bullet"/>
      <w:lvlText w:val=""/>
      <w:lvlJc w:val="left"/>
      <w:pPr>
        <w:ind w:left="360" w:hanging="360"/>
      </w:pPr>
      <w:rPr>
        <w:rFonts w:ascii="Wingdings" w:eastAsiaTheme="minorEastAsia" w:hAnsi="Wingdings"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D26949"/>
    <w:multiLevelType w:val="hybridMultilevel"/>
    <w:tmpl w:val="D51AF034"/>
    <w:lvl w:ilvl="0" w:tplc="B27480D4">
      <w:start w:val="1"/>
      <w:numFmt w:val="bullet"/>
      <w:lvlText w:val=""/>
      <w:lvlJc w:val="left"/>
      <w:pPr>
        <w:tabs>
          <w:tab w:val="num" w:pos="720"/>
        </w:tabs>
        <w:ind w:left="720" w:hanging="360"/>
      </w:pPr>
      <w:rPr>
        <w:rFonts w:ascii="Symbol" w:hAnsi="Symbol" w:hint="default"/>
      </w:rPr>
    </w:lvl>
    <w:lvl w:ilvl="1" w:tplc="D062D54E">
      <w:start w:val="189"/>
      <w:numFmt w:val="bullet"/>
      <w:lvlText w:val="o"/>
      <w:lvlJc w:val="left"/>
      <w:pPr>
        <w:tabs>
          <w:tab w:val="num" w:pos="1440"/>
        </w:tabs>
        <w:ind w:left="1440" w:hanging="360"/>
      </w:pPr>
      <w:rPr>
        <w:rFonts w:ascii="Courier New" w:hAnsi="Courier New" w:hint="default"/>
      </w:rPr>
    </w:lvl>
    <w:lvl w:ilvl="2" w:tplc="99DAC354" w:tentative="1">
      <w:start w:val="1"/>
      <w:numFmt w:val="bullet"/>
      <w:lvlText w:val=""/>
      <w:lvlJc w:val="left"/>
      <w:pPr>
        <w:tabs>
          <w:tab w:val="num" w:pos="2160"/>
        </w:tabs>
        <w:ind w:left="2160" w:hanging="360"/>
      </w:pPr>
      <w:rPr>
        <w:rFonts w:ascii="Symbol" w:hAnsi="Symbol" w:hint="default"/>
      </w:rPr>
    </w:lvl>
    <w:lvl w:ilvl="3" w:tplc="02024A4E" w:tentative="1">
      <w:start w:val="1"/>
      <w:numFmt w:val="bullet"/>
      <w:lvlText w:val=""/>
      <w:lvlJc w:val="left"/>
      <w:pPr>
        <w:tabs>
          <w:tab w:val="num" w:pos="2880"/>
        </w:tabs>
        <w:ind w:left="2880" w:hanging="360"/>
      </w:pPr>
      <w:rPr>
        <w:rFonts w:ascii="Symbol" w:hAnsi="Symbol" w:hint="default"/>
      </w:rPr>
    </w:lvl>
    <w:lvl w:ilvl="4" w:tplc="EBAA6D18" w:tentative="1">
      <w:start w:val="1"/>
      <w:numFmt w:val="bullet"/>
      <w:lvlText w:val=""/>
      <w:lvlJc w:val="left"/>
      <w:pPr>
        <w:tabs>
          <w:tab w:val="num" w:pos="3600"/>
        </w:tabs>
        <w:ind w:left="3600" w:hanging="360"/>
      </w:pPr>
      <w:rPr>
        <w:rFonts w:ascii="Symbol" w:hAnsi="Symbol" w:hint="default"/>
      </w:rPr>
    </w:lvl>
    <w:lvl w:ilvl="5" w:tplc="D3389252" w:tentative="1">
      <w:start w:val="1"/>
      <w:numFmt w:val="bullet"/>
      <w:lvlText w:val=""/>
      <w:lvlJc w:val="left"/>
      <w:pPr>
        <w:tabs>
          <w:tab w:val="num" w:pos="4320"/>
        </w:tabs>
        <w:ind w:left="4320" w:hanging="360"/>
      </w:pPr>
      <w:rPr>
        <w:rFonts w:ascii="Symbol" w:hAnsi="Symbol" w:hint="default"/>
      </w:rPr>
    </w:lvl>
    <w:lvl w:ilvl="6" w:tplc="D95AF6C8" w:tentative="1">
      <w:start w:val="1"/>
      <w:numFmt w:val="bullet"/>
      <w:lvlText w:val=""/>
      <w:lvlJc w:val="left"/>
      <w:pPr>
        <w:tabs>
          <w:tab w:val="num" w:pos="5040"/>
        </w:tabs>
        <w:ind w:left="5040" w:hanging="360"/>
      </w:pPr>
      <w:rPr>
        <w:rFonts w:ascii="Symbol" w:hAnsi="Symbol" w:hint="default"/>
      </w:rPr>
    </w:lvl>
    <w:lvl w:ilvl="7" w:tplc="EE0283BA" w:tentative="1">
      <w:start w:val="1"/>
      <w:numFmt w:val="bullet"/>
      <w:lvlText w:val=""/>
      <w:lvlJc w:val="left"/>
      <w:pPr>
        <w:tabs>
          <w:tab w:val="num" w:pos="5760"/>
        </w:tabs>
        <w:ind w:left="5760" w:hanging="360"/>
      </w:pPr>
      <w:rPr>
        <w:rFonts w:ascii="Symbol" w:hAnsi="Symbol" w:hint="default"/>
      </w:rPr>
    </w:lvl>
    <w:lvl w:ilvl="8" w:tplc="105021E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15:restartNumberingAfterBreak="0">
    <w:nsid w:val="7481560B"/>
    <w:multiLevelType w:val="hybridMultilevel"/>
    <w:tmpl w:val="7C5C75FA"/>
    <w:lvl w:ilvl="0" w:tplc="AAC4A578">
      <w:start w:val="1"/>
      <w:numFmt w:val="bullet"/>
      <w:lvlText w:val=""/>
      <w:lvlJc w:val="left"/>
      <w:pPr>
        <w:ind w:left="360" w:hanging="360"/>
      </w:pPr>
      <w:rPr>
        <w:rFonts w:ascii="Wingdings" w:eastAsiaTheme="minorEastAsia" w:hAnsi="Wingdings" w:cs="Batang"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19"/>
  </w:num>
  <w:num w:numId="4">
    <w:abstractNumId w:val="22"/>
  </w:num>
  <w:num w:numId="5">
    <w:abstractNumId w:val="15"/>
  </w:num>
  <w:num w:numId="6">
    <w:abstractNumId w:val="11"/>
  </w:num>
  <w:num w:numId="7">
    <w:abstractNumId w:val="23"/>
  </w:num>
  <w:num w:numId="8">
    <w:abstractNumId w:val="1"/>
  </w:num>
  <w:num w:numId="9">
    <w:abstractNumId w:val="21"/>
  </w:num>
  <w:num w:numId="10">
    <w:abstractNumId w:val="13"/>
  </w:num>
  <w:num w:numId="11">
    <w:abstractNumId w:val="4"/>
  </w:num>
  <w:num w:numId="12">
    <w:abstractNumId w:val="5"/>
  </w:num>
  <w:num w:numId="13">
    <w:abstractNumId w:val="20"/>
  </w:num>
  <w:num w:numId="14">
    <w:abstractNumId w:val="9"/>
  </w:num>
  <w:num w:numId="15">
    <w:abstractNumId w:val="10"/>
  </w:num>
  <w:num w:numId="16">
    <w:abstractNumId w:val="8"/>
  </w:num>
  <w:num w:numId="17">
    <w:abstractNumId w:val="16"/>
  </w:num>
  <w:num w:numId="18">
    <w:abstractNumId w:val="18"/>
  </w:num>
  <w:num w:numId="19">
    <w:abstractNumId w:val="0"/>
  </w:num>
  <w:num w:numId="20">
    <w:abstractNumId w:val="17"/>
  </w:num>
  <w:num w:numId="21">
    <w:abstractNumId w:val="6"/>
  </w:num>
  <w:num w:numId="22">
    <w:abstractNumId w:val="3"/>
  </w:num>
  <w:num w:numId="23">
    <w:abstractNumId w:val="0"/>
  </w:num>
  <w:num w:numId="24">
    <w:abstractNumId w:val="15"/>
  </w:num>
  <w:num w:numId="25">
    <w:abstractNumId w:val="15"/>
  </w:num>
  <w:num w:numId="26">
    <w:abstractNumId w:val="15"/>
  </w:num>
  <w:num w:numId="27">
    <w:abstractNumId w:val="14"/>
  </w:num>
  <w:num w:numId="28">
    <w:abstractNumId w:val="12"/>
  </w:num>
  <w:num w:numId="2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DC7"/>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4D4"/>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033"/>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1E2B"/>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0D0"/>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A77"/>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1CE"/>
    <w:rsid w:val="00352480"/>
    <w:rsid w:val="00352D9C"/>
    <w:rsid w:val="00352DA4"/>
    <w:rsid w:val="00352FE5"/>
    <w:rsid w:val="003530D2"/>
    <w:rsid w:val="0035331A"/>
    <w:rsid w:val="003534E1"/>
    <w:rsid w:val="0035371C"/>
    <w:rsid w:val="00353832"/>
    <w:rsid w:val="003538E3"/>
    <w:rsid w:val="003545D6"/>
    <w:rsid w:val="0035484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5F4"/>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12A"/>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989"/>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5E5E"/>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2F0"/>
    <w:rsid w:val="004018BC"/>
    <w:rsid w:val="00401998"/>
    <w:rsid w:val="0040209C"/>
    <w:rsid w:val="004020D4"/>
    <w:rsid w:val="004021B6"/>
    <w:rsid w:val="00402D95"/>
    <w:rsid w:val="00403701"/>
    <w:rsid w:val="004037BF"/>
    <w:rsid w:val="004037DB"/>
    <w:rsid w:val="0040387C"/>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68"/>
    <w:rsid w:val="00411C8F"/>
    <w:rsid w:val="00411CCD"/>
    <w:rsid w:val="00411CE3"/>
    <w:rsid w:val="00411D77"/>
    <w:rsid w:val="0041235E"/>
    <w:rsid w:val="00412461"/>
    <w:rsid w:val="0041246F"/>
    <w:rsid w:val="004124E5"/>
    <w:rsid w:val="00412546"/>
    <w:rsid w:val="0041271A"/>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832"/>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68C"/>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4AC"/>
    <w:rsid w:val="00587502"/>
    <w:rsid w:val="00587ABD"/>
    <w:rsid w:val="00587CF0"/>
    <w:rsid w:val="00587F43"/>
    <w:rsid w:val="00587FC0"/>
    <w:rsid w:val="0059032C"/>
    <w:rsid w:val="005906AD"/>
    <w:rsid w:val="005909D4"/>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D72"/>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418"/>
    <w:rsid w:val="005E7648"/>
    <w:rsid w:val="005E7748"/>
    <w:rsid w:val="005E775D"/>
    <w:rsid w:val="005E7D52"/>
    <w:rsid w:val="005F01B1"/>
    <w:rsid w:val="005F0312"/>
    <w:rsid w:val="005F078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B9"/>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109"/>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A8"/>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1F18"/>
    <w:rsid w:val="00792657"/>
    <w:rsid w:val="007928C7"/>
    <w:rsid w:val="007937C2"/>
    <w:rsid w:val="00793A3B"/>
    <w:rsid w:val="007942CD"/>
    <w:rsid w:val="00794300"/>
    <w:rsid w:val="00794371"/>
    <w:rsid w:val="007943CF"/>
    <w:rsid w:val="0079456F"/>
    <w:rsid w:val="00794767"/>
    <w:rsid w:val="00794924"/>
    <w:rsid w:val="0079498E"/>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1077"/>
    <w:rsid w:val="007D229A"/>
    <w:rsid w:val="007D2B32"/>
    <w:rsid w:val="007D2DA2"/>
    <w:rsid w:val="007D2E0D"/>
    <w:rsid w:val="007D2E8D"/>
    <w:rsid w:val="007D2F44"/>
    <w:rsid w:val="007D2F4D"/>
    <w:rsid w:val="007D34C5"/>
    <w:rsid w:val="007D3EB5"/>
    <w:rsid w:val="007D4178"/>
    <w:rsid w:val="007D488A"/>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C"/>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5FFD"/>
    <w:rsid w:val="00916181"/>
    <w:rsid w:val="00916266"/>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782"/>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88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8CC"/>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595"/>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2E5"/>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39"/>
    <w:rsid w:val="00A130D7"/>
    <w:rsid w:val="00A131F6"/>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AE2"/>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195"/>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DE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9A8"/>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764"/>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373"/>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0BA"/>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31B"/>
    <w:rsid w:val="00AF059E"/>
    <w:rsid w:val="00AF0D1C"/>
    <w:rsid w:val="00AF1258"/>
    <w:rsid w:val="00AF14D7"/>
    <w:rsid w:val="00AF16B0"/>
    <w:rsid w:val="00AF1737"/>
    <w:rsid w:val="00AF1B79"/>
    <w:rsid w:val="00AF1C11"/>
    <w:rsid w:val="00AF25D5"/>
    <w:rsid w:val="00AF3313"/>
    <w:rsid w:val="00AF3522"/>
    <w:rsid w:val="00AF3828"/>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B38"/>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CE"/>
    <w:rsid w:val="00C055E8"/>
    <w:rsid w:val="00C0574C"/>
    <w:rsid w:val="00C05815"/>
    <w:rsid w:val="00C058C5"/>
    <w:rsid w:val="00C05BEC"/>
    <w:rsid w:val="00C05E6E"/>
    <w:rsid w:val="00C064AA"/>
    <w:rsid w:val="00C06617"/>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508"/>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75D"/>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8B5"/>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50E"/>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3B"/>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315"/>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A6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494"/>
    <w:rsid w:val="00DA6516"/>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406"/>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29D"/>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6C47"/>
    <w:rsid w:val="00E070C5"/>
    <w:rsid w:val="00E07255"/>
    <w:rsid w:val="00E0728F"/>
    <w:rsid w:val="00E073F1"/>
    <w:rsid w:val="00E0755C"/>
    <w:rsid w:val="00E075C8"/>
    <w:rsid w:val="00E07877"/>
    <w:rsid w:val="00E07C85"/>
    <w:rsid w:val="00E07EA3"/>
    <w:rsid w:val="00E07F4D"/>
    <w:rsid w:val="00E10DB2"/>
    <w:rsid w:val="00E1120C"/>
    <w:rsid w:val="00E11654"/>
    <w:rsid w:val="00E12CBA"/>
    <w:rsid w:val="00E13A42"/>
    <w:rsid w:val="00E13F43"/>
    <w:rsid w:val="00E14028"/>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862"/>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0EBF"/>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315"/>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90"/>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0C9D"/>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TdocHeader2">
    <w:name w:val="Tdoc_Header_2"/>
    <w:basedOn w:val="a"/>
    <w:uiPriority w:val="99"/>
    <w:rsid w:val="003170D0"/>
    <w:pPr>
      <w:widowControl w:val="0"/>
      <w:tabs>
        <w:tab w:val="left" w:pos="1701"/>
        <w:tab w:val="right" w:pos="9072"/>
        <w:tab w:val="right" w:pos="10206"/>
      </w:tabs>
      <w:autoSpaceDE/>
      <w:autoSpaceDN/>
      <w:adjustRightInd/>
      <w:snapToGrid/>
      <w:spacing w:before="120" w:after="180"/>
    </w:pPr>
    <w:rPr>
      <w:rFonts w:ascii="Arial" w:eastAsia="宋体" w:hAnsi="Arial"/>
      <w:b/>
      <w:sz w:val="18"/>
      <w:szCs w:val="20"/>
      <w:lang w:val="en-GB" w:eastAsia="ja-JP"/>
    </w:rPr>
  </w:style>
  <w:style w:type="paragraph" w:customStyle="1" w:styleId="TAL">
    <w:name w:val="TAL"/>
    <w:basedOn w:val="a"/>
    <w:rsid w:val="00AB40BA"/>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B1Zchn">
    <w:name w:val="B1 Zchn"/>
    <w:qFormat/>
    <w:rsid w:val="004012F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7008619">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64242-1160-4C84-B400-E0ACF328C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2228</Words>
  <Characters>12703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王化磊 (Hualei Wang)</cp:lastModifiedBy>
  <cp:revision>3</cp:revision>
  <cp:lastPrinted>2015-03-27T14:25:00Z</cp:lastPrinted>
  <dcterms:created xsi:type="dcterms:W3CDTF">2021-01-18T09:26:00Z</dcterms:created>
  <dcterms:modified xsi:type="dcterms:W3CDTF">2021-01-18T09:41:00Z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